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007A8" w14:textId="77777777" w:rsidR="00BC0BA9" w:rsidRPr="00071291" w:rsidRDefault="00CD13D5" w:rsidP="00AA218C">
      <w:pPr>
        <w:spacing w:before="101" w:line="276" w:lineRule="auto"/>
        <w:rPr>
          <w:rFonts w:ascii="Verdana" w:hAnsi="Verdana" w:cs="Arial"/>
          <w:sz w:val="20"/>
          <w:szCs w:val="20"/>
          <w:lang w:val="en-GB"/>
        </w:rPr>
      </w:pPr>
      <w:r w:rsidRPr="00071291">
        <w:rPr>
          <w:rFonts w:ascii="Verdana" w:hAnsi="Verdana"/>
          <w:b/>
          <w:color w:val="2E50A3"/>
          <w:sz w:val="20"/>
          <w:szCs w:val="20"/>
          <w:lang w:val="en-GB"/>
        </w:rPr>
        <w:br/>
      </w:r>
    </w:p>
    <w:p w14:paraId="20C288F5" w14:textId="77777777" w:rsidR="004D70C0" w:rsidRDefault="004D70C0" w:rsidP="00AA218C">
      <w:pPr>
        <w:spacing w:before="101" w:line="276" w:lineRule="auto"/>
        <w:rPr>
          <w:rFonts w:ascii="Verdana" w:hAnsi="Verdana" w:cs="Arial"/>
          <w:b/>
          <w:sz w:val="20"/>
          <w:szCs w:val="20"/>
          <w:lang w:val="en-GB"/>
        </w:rPr>
      </w:pPr>
    </w:p>
    <w:p w14:paraId="620CD912" w14:textId="77777777" w:rsidR="00244EA5" w:rsidRPr="005C1B65" w:rsidRDefault="00596AB3" w:rsidP="00AA218C">
      <w:pPr>
        <w:spacing w:before="101" w:line="276" w:lineRule="auto"/>
        <w:rPr>
          <w:rFonts w:ascii="DIN" w:hAnsi="DIN" w:cs="Noto Serif"/>
          <w:b/>
          <w:color w:val="18317D"/>
          <w:sz w:val="28"/>
          <w:szCs w:val="28"/>
          <w:lang w:val="en-GB"/>
        </w:rPr>
      </w:pPr>
      <w:r w:rsidRPr="005C1B65">
        <w:rPr>
          <w:rFonts w:ascii="DIN" w:hAnsi="DIN" w:cs="Noto Serif"/>
          <w:b/>
          <w:color w:val="18317D"/>
          <w:sz w:val="28"/>
          <w:szCs w:val="28"/>
          <w:lang w:val="en-GB"/>
        </w:rPr>
        <w:t>POLICY PLAN</w:t>
      </w:r>
    </w:p>
    <w:p w14:paraId="21F07EFA" w14:textId="77777777" w:rsidR="00596AB3" w:rsidRDefault="00596AB3" w:rsidP="00AA218C">
      <w:pPr>
        <w:spacing w:before="101" w:line="276" w:lineRule="auto"/>
        <w:rPr>
          <w:rFonts w:ascii="Verdana" w:hAnsi="Verdana" w:cs="Arial"/>
          <w:b/>
          <w:sz w:val="20"/>
          <w:szCs w:val="20"/>
          <w:lang w:val="en-GB"/>
        </w:rPr>
      </w:pPr>
    </w:p>
    <w:p w14:paraId="224404D4" w14:textId="77777777" w:rsidR="00596AB3" w:rsidRPr="001A1947" w:rsidRDefault="00596AB3"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b/>
          <w:szCs w:val="25"/>
          <w:lang w:val="en-GB"/>
        </w:rPr>
        <w:t>Mission</w:t>
      </w:r>
      <w:r w:rsidRPr="001A1947">
        <w:rPr>
          <w:rFonts w:ascii="Noto Serif" w:hAnsi="Noto Serif" w:cs="Noto Serif"/>
          <w:b/>
          <w:szCs w:val="25"/>
          <w:lang w:val="en-GB"/>
        </w:rPr>
        <w:br/>
      </w:r>
      <w:r w:rsidRPr="001A1947">
        <w:rPr>
          <w:rFonts w:ascii="Noto Serif" w:hAnsi="Noto Serif" w:cs="Noto Serif"/>
          <w:spacing w:val="-3"/>
          <w:sz w:val="20"/>
          <w:szCs w:val="25"/>
          <w:lang w:val="en-GB"/>
        </w:rPr>
        <w:t>To drive sustainability in the superyacht industry through collaboration and innovation and leading the way to neutralise its ecological footprint and preserve the world’s precious oceans.</w:t>
      </w:r>
    </w:p>
    <w:p w14:paraId="267A01D9" w14:textId="77777777" w:rsidR="00596AB3" w:rsidRDefault="00596AB3" w:rsidP="00AA218C">
      <w:pPr>
        <w:pStyle w:val="Lijstalinea"/>
        <w:spacing w:line="276" w:lineRule="auto"/>
        <w:ind w:left="360"/>
      </w:pPr>
    </w:p>
    <w:p w14:paraId="31A5AA97" w14:textId="77777777" w:rsidR="00596AB3" w:rsidRPr="001A1947" w:rsidRDefault="00596AB3" w:rsidP="00AA218C">
      <w:pPr>
        <w:pStyle w:val="Lijstalinea"/>
        <w:spacing w:line="276" w:lineRule="auto"/>
        <w:ind w:left="0" w:firstLine="0"/>
        <w:rPr>
          <w:rFonts w:ascii="Noto Serif" w:hAnsi="Noto Serif" w:cs="Noto Serif"/>
          <w:b/>
          <w:szCs w:val="25"/>
          <w:lang w:val="en-GB"/>
        </w:rPr>
      </w:pPr>
      <w:r w:rsidRPr="001A1947">
        <w:rPr>
          <w:rFonts w:ascii="Noto Serif" w:hAnsi="Noto Serif" w:cs="Noto Serif"/>
          <w:b/>
          <w:szCs w:val="25"/>
          <w:lang w:val="en-GB"/>
        </w:rPr>
        <w:t>Goal</w:t>
      </w:r>
    </w:p>
    <w:p w14:paraId="3B8E24A5" w14:textId="77777777" w:rsidR="00596AB3" w:rsidRPr="001A1947" w:rsidRDefault="00596AB3"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The ultimate goal of Water Revolution Foundation is to increase the awareness, urgency and actions by the entire maritime industry to reduce its environmental footprint, and repair and protect the</w:t>
      </w:r>
      <w:r w:rsidR="008445A3" w:rsidRPr="001A1947">
        <w:rPr>
          <w:rFonts w:ascii="Noto Serif" w:hAnsi="Noto Serif" w:cs="Noto Serif"/>
          <w:spacing w:val="-3"/>
          <w:sz w:val="20"/>
          <w:szCs w:val="25"/>
          <w:lang w:val="en-GB"/>
        </w:rPr>
        <w:t xml:space="preserve"> world’s</w:t>
      </w:r>
      <w:r w:rsidRPr="001A1947">
        <w:rPr>
          <w:rFonts w:ascii="Noto Serif" w:hAnsi="Noto Serif" w:cs="Noto Serif"/>
          <w:spacing w:val="-3"/>
          <w:sz w:val="20"/>
          <w:szCs w:val="25"/>
          <w:lang w:val="en-GB"/>
        </w:rPr>
        <w:t xml:space="preserve"> oceans.</w:t>
      </w:r>
    </w:p>
    <w:p w14:paraId="572093D9" w14:textId="77777777" w:rsidR="00596AB3" w:rsidRDefault="00596AB3" w:rsidP="00AA218C">
      <w:pPr>
        <w:pStyle w:val="Lijstalinea"/>
        <w:spacing w:line="276" w:lineRule="auto"/>
        <w:ind w:left="0" w:firstLine="0"/>
      </w:pPr>
    </w:p>
    <w:p w14:paraId="17D4D7BB" w14:textId="77777777" w:rsidR="00596AB3" w:rsidRPr="001A1947" w:rsidRDefault="00596AB3" w:rsidP="00AA218C">
      <w:pPr>
        <w:pStyle w:val="Lijstalinea"/>
        <w:spacing w:line="276" w:lineRule="auto"/>
        <w:ind w:left="0" w:firstLine="0"/>
        <w:rPr>
          <w:rFonts w:ascii="Noto Serif" w:hAnsi="Noto Serif" w:cs="Noto Serif"/>
          <w:b/>
          <w:szCs w:val="25"/>
          <w:lang w:val="en-GB"/>
        </w:rPr>
      </w:pPr>
      <w:r w:rsidRPr="001A1947">
        <w:rPr>
          <w:rFonts w:ascii="Noto Serif" w:hAnsi="Noto Serif" w:cs="Noto Serif"/>
          <w:b/>
          <w:szCs w:val="25"/>
          <w:lang w:val="en-GB"/>
        </w:rPr>
        <w:t>Strategy</w:t>
      </w:r>
    </w:p>
    <w:p w14:paraId="5B64E9FD" w14:textId="226349FD" w:rsidR="00596AB3" w:rsidRPr="001A1947" w:rsidRDefault="00596AB3"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Through collaboration, knowledge sharing, education and developing practical but scientific tools</w:t>
      </w:r>
      <w:r w:rsidR="008445A3" w:rsidRPr="001A1947">
        <w:rPr>
          <w:rFonts w:ascii="Noto Serif" w:hAnsi="Noto Serif" w:cs="Noto Serif"/>
          <w:spacing w:val="-3"/>
          <w:sz w:val="20"/>
          <w:szCs w:val="25"/>
          <w:lang w:val="en-GB"/>
        </w:rPr>
        <w:t>,</w:t>
      </w:r>
      <w:r w:rsidRPr="001A1947">
        <w:rPr>
          <w:rFonts w:ascii="Noto Serif" w:hAnsi="Noto Serif" w:cs="Noto Serif"/>
          <w:spacing w:val="-3"/>
          <w:sz w:val="20"/>
          <w:szCs w:val="25"/>
          <w:lang w:val="en-GB"/>
        </w:rPr>
        <w:t xml:space="preserve"> Water Revolution Foundation works from inside the superyacht industry to drive sustainability. The superyacht industry can utilize its unique position to lead the way for the wider maritime industry in driving sustainability </w:t>
      </w:r>
      <w:r w:rsidR="00A03315">
        <w:rPr>
          <w:rFonts w:ascii="Noto Serif" w:hAnsi="Noto Serif" w:cs="Noto Serif"/>
          <w:spacing w:val="-3"/>
          <w:sz w:val="20"/>
          <w:szCs w:val="25"/>
          <w:lang w:val="en-GB"/>
        </w:rPr>
        <w:t xml:space="preserve">and </w:t>
      </w:r>
      <w:r w:rsidR="00893218">
        <w:rPr>
          <w:rFonts w:ascii="Noto Serif" w:hAnsi="Noto Serif" w:cs="Noto Serif"/>
          <w:spacing w:val="-3"/>
          <w:sz w:val="20"/>
          <w:szCs w:val="25"/>
          <w:lang w:val="en-GB"/>
        </w:rPr>
        <w:t>to</w:t>
      </w:r>
      <w:r w:rsidR="00893218" w:rsidRPr="001A1947">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repair and protect the oceans.</w:t>
      </w:r>
    </w:p>
    <w:p w14:paraId="49716C92" w14:textId="77777777" w:rsidR="00596AB3" w:rsidRDefault="00596AB3" w:rsidP="00AA218C">
      <w:pPr>
        <w:pStyle w:val="Lijstalinea"/>
        <w:spacing w:line="276" w:lineRule="auto"/>
        <w:ind w:left="0" w:firstLine="0"/>
      </w:pPr>
    </w:p>
    <w:p w14:paraId="1F5EF8D4" w14:textId="77777777" w:rsidR="00596AB3" w:rsidRPr="001A1947" w:rsidRDefault="00596AB3" w:rsidP="00AA218C">
      <w:pPr>
        <w:pStyle w:val="Lijstalinea"/>
        <w:spacing w:line="276" w:lineRule="auto"/>
        <w:ind w:left="0" w:firstLine="0"/>
        <w:rPr>
          <w:rFonts w:ascii="Noto Serif" w:hAnsi="Noto Serif" w:cs="Noto Serif"/>
          <w:b/>
          <w:szCs w:val="25"/>
          <w:lang w:val="en-GB"/>
        </w:rPr>
      </w:pPr>
      <w:r w:rsidRPr="001A1947">
        <w:rPr>
          <w:rFonts w:ascii="Noto Serif" w:hAnsi="Noto Serif" w:cs="Noto Serif"/>
          <w:b/>
          <w:szCs w:val="25"/>
          <w:lang w:val="en-GB"/>
        </w:rPr>
        <w:t>Our activities</w:t>
      </w:r>
    </w:p>
    <w:p w14:paraId="197CA40D" w14:textId="561A3A10" w:rsidR="00596AB3" w:rsidRPr="001A1947" w:rsidRDefault="00596AB3"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 xml:space="preserve">Our activities </w:t>
      </w:r>
      <w:r w:rsidR="00893218">
        <w:rPr>
          <w:rFonts w:ascii="Noto Serif" w:hAnsi="Noto Serif" w:cs="Noto Serif"/>
          <w:spacing w:val="-3"/>
          <w:sz w:val="20"/>
          <w:szCs w:val="25"/>
          <w:lang w:val="en-GB"/>
        </w:rPr>
        <w:t>are divided between</w:t>
      </w:r>
      <w:r w:rsidRPr="001A1947">
        <w:rPr>
          <w:rFonts w:ascii="Noto Serif" w:hAnsi="Noto Serif" w:cs="Noto Serif"/>
          <w:spacing w:val="-3"/>
          <w:sz w:val="20"/>
          <w:szCs w:val="25"/>
          <w:lang w:val="en-GB"/>
        </w:rPr>
        <w:t xml:space="preserve"> three pillars</w:t>
      </w:r>
      <w:r w:rsidR="00AA218C">
        <w:rPr>
          <w:rFonts w:ascii="Noto Serif" w:hAnsi="Noto Serif" w:cs="Noto Serif"/>
          <w:spacing w:val="-3"/>
          <w:sz w:val="20"/>
          <w:szCs w:val="25"/>
          <w:lang w:val="en-GB"/>
        </w:rPr>
        <w:t>:</w:t>
      </w:r>
    </w:p>
    <w:p w14:paraId="5DAE41B1" w14:textId="3485F57D" w:rsidR="00596AB3" w:rsidRDefault="005C1B65" w:rsidP="00AA218C">
      <w:pPr>
        <w:pStyle w:val="Lijstalinea"/>
        <w:spacing w:line="276" w:lineRule="auto"/>
        <w:ind w:left="792"/>
      </w:pPr>
      <w:r w:rsidRPr="00DF5916">
        <w:rPr>
          <w:noProof/>
          <w:lang w:val="nl-NL" w:eastAsia="nl-NL" w:bidi="ar-SA"/>
        </w:rPr>
        <mc:AlternateContent>
          <mc:Choice Requires="wps">
            <w:drawing>
              <wp:anchor distT="0" distB="0" distL="114300" distR="114300" simplePos="0" relativeHeight="251659264" behindDoc="0" locked="0" layoutInCell="1" allowOverlap="1" wp14:anchorId="23641E5D" wp14:editId="3DACA245">
                <wp:simplePos x="0" y="0"/>
                <wp:positionH relativeFrom="column">
                  <wp:posOffset>-39077</wp:posOffset>
                </wp:positionH>
                <wp:positionV relativeFrom="paragraph">
                  <wp:posOffset>220443</wp:posOffset>
                </wp:positionV>
                <wp:extent cx="1782000" cy="2633784"/>
                <wp:effectExtent l="0" t="0" r="0" b="0"/>
                <wp:wrapNone/>
                <wp:docPr id="5" name="Rectangle 4">
                  <a:extLst xmlns:a="http://schemas.openxmlformats.org/drawingml/2006/main">
                    <a:ext uri="{FF2B5EF4-FFF2-40B4-BE49-F238E27FC236}">
                      <a16:creationId xmlns:a16="http://schemas.microsoft.com/office/drawing/2014/main" id="{AB7F6BCE-0F00-4566-9AF6-683B8D63B725}"/>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BB5C2"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3A789C3C" w14:textId="77777777" w:rsidR="00596AB3" w:rsidRPr="00DF5916" w:rsidRDefault="00596AB3" w:rsidP="005C1B65">
                            <w:pPr>
                              <w:pStyle w:val="Normaalweb"/>
                              <w:spacing w:before="0" w:beforeAutospacing="0" w:after="0" w:afterAutospacing="0" w:line="276" w:lineRule="auto"/>
                              <w:jc w:val="center"/>
                              <w:rPr>
                                <w:sz w:val="22"/>
                                <w:szCs w:val="22"/>
                                <w:lang w:val="en-GB"/>
                              </w:rPr>
                            </w:pPr>
                            <w:r w:rsidRPr="005C1B65">
                              <w:rPr>
                                <w:rFonts w:ascii="Noto Serif" w:eastAsia="DIN 2014 Bold" w:hAnsi="Noto Serif" w:cs="Noto Serif"/>
                                <w:color w:val="404040" w:themeColor="text1" w:themeTint="BF"/>
                                <w:kern w:val="24"/>
                                <w:sz w:val="22"/>
                                <w:szCs w:val="20"/>
                                <w:lang w:val="en-GB"/>
                              </w:rPr>
                              <w:t>TECHNOLOGY</w:t>
                            </w:r>
                            <w:r w:rsidRPr="00DF5916">
                              <w:rPr>
                                <w:rFonts w:ascii="Lato Heavy" w:eastAsia="Lato Heavy" w:hAnsi="Lato Heavy" w:cs="Lato Heavy"/>
                                <w:color w:val="FFFFFF" w:themeColor="background1"/>
                                <w:kern w:val="24"/>
                                <w:sz w:val="22"/>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Promoting new technology and empowering innovation to achieve a lighter footprint for the superyachting industry.</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23641E5D" id="Rectangle 4" o:spid="_x0000_s1026" style="position:absolute;left:0;text-align:left;margin-left:-3.1pt;margin-top:17.35pt;width:140.3pt;height:20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" fillcolor="#e1e1e1" stroked="f" strokeweight="1.5pt">
                <v:textbox>
                  <w:txbxContent>
                    <w:p w14:paraId="13FBB5C2"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3A789C3C" w14:textId="77777777" w:rsidR="00596AB3" w:rsidRPr="00DF5916" w:rsidRDefault="00596AB3" w:rsidP="005C1B65">
                      <w:pPr>
                        <w:pStyle w:val="Normaalweb"/>
                        <w:spacing w:before="0" w:beforeAutospacing="0" w:after="0" w:afterAutospacing="0" w:line="276" w:lineRule="auto"/>
                        <w:jc w:val="center"/>
                        <w:rPr>
                          <w:sz w:val="22"/>
                          <w:szCs w:val="22"/>
                          <w:lang w:val="en-GB"/>
                        </w:rPr>
                      </w:pPr>
                      <w:r w:rsidRPr="005C1B65">
                        <w:rPr>
                          <w:rFonts w:ascii="Noto Serif" w:eastAsia="DIN 2014 Bold" w:hAnsi="Noto Serif" w:cs="Noto Serif"/>
                          <w:color w:val="404040" w:themeColor="text1" w:themeTint="BF"/>
                          <w:kern w:val="24"/>
                          <w:sz w:val="22"/>
                          <w:szCs w:val="20"/>
                          <w:lang w:val="en-GB"/>
                        </w:rPr>
                        <w:t>TECHNOLOGY</w:t>
                      </w:r>
                      <w:r w:rsidRPr="00DF5916">
                        <w:rPr>
                          <w:rFonts w:ascii="Lato Heavy" w:eastAsia="Lato Heavy" w:hAnsi="Lato Heavy" w:cs="Lato Heavy"/>
                          <w:color w:val="FFFFFF" w:themeColor="background1"/>
                          <w:kern w:val="24"/>
                          <w:sz w:val="22"/>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Promoting new technology and empowering innovation to achieve a lighter footprint for the superyachting industry.</w:t>
                      </w:r>
                    </w:p>
                  </w:txbxContent>
                </v:textbox>
              </v:rect>
            </w:pict>
          </mc:Fallback>
        </mc:AlternateContent>
      </w:r>
    </w:p>
    <w:p w14:paraId="011AFB45" w14:textId="18E78BF9" w:rsidR="00596AB3" w:rsidRPr="008C2E20" w:rsidRDefault="005C1B65" w:rsidP="00AA218C">
      <w:pPr>
        <w:spacing w:line="276" w:lineRule="auto"/>
      </w:pPr>
      <w:r w:rsidRPr="00DF5916">
        <w:rPr>
          <w:noProof/>
          <w:lang w:val="nl-NL" w:eastAsia="nl-NL" w:bidi="ar-SA"/>
        </w:rPr>
        <mc:AlternateContent>
          <mc:Choice Requires="wps">
            <w:drawing>
              <wp:anchor distT="0" distB="0" distL="114300" distR="114300" simplePos="0" relativeHeight="251661312" behindDoc="0" locked="0" layoutInCell="1" allowOverlap="1" wp14:anchorId="689086B3" wp14:editId="225152E9">
                <wp:simplePos x="0" y="0"/>
                <wp:positionH relativeFrom="column">
                  <wp:posOffset>3931138</wp:posOffset>
                </wp:positionH>
                <wp:positionV relativeFrom="paragraph">
                  <wp:posOffset>24863</wp:posOffset>
                </wp:positionV>
                <wp:extent cx="1782000" cy="2633784"/>
                <wp:effectExtent l="0" t="0" r="0" b="0"/>
                <wp:wrapNone/>
                <wp:docPr id="1" name="Rectangle 6">
                  <a:extLst xmlns:a="http://schemas.openxmlformats.org/drawingml/2006/main">
                    <a:ext uri="{FF2B5EF4-FFF2-40B4-BE49-F238E27FC236}">
                      <a16:creationId xmlns:a16="http://schemas.microsoft.com/office/drawing/2014/main" id="{8B0C7A5B-4119-4364-91B7-C15933C5688E}"/>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0EE20"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1C1C12DA" w14:textId="77777777" w:rsidR="00596AB3" w:rsidRPr="005C1B65" w:rsidRDefault="00596AB3" w:rsidP="00596AB3">
                            <w:pPr>
                              <w:pStyle w:val="Normaalweb"/>
                              <w:spacing w:before="0" w:beforeAutospacing="0" w:after="0" w:afterAutospacing="0"/>
                              <w:jc w:val="center"/>
                              <w:rPr>
                                <w:rFonts w:ascii="Noto Serif" w:eastAsia="DIN 2014 Bold" w:hAnsi="Noto Serif" w:cs="Noto Serif"/>
                                <w:color w:val="404040" w:themeColor="text1" w:themeTint="BF"/>
                                <w:kern w:val="24"/>
                                <w:sz w:val="22"/>
                                <w:szCs w:val="20"/>
                                <w:lang w:val="en-GB"/>
                              </w:rPr>
                            </w:pPr>
                            <w:r w:rsidRPr="005C1B65">
                              <w:rPr>
                                <w:rFonts w:ascii="Noto Serif" w:eastAsia="DIN 2014 Bold" w:hAnsi="Noto Serif" w:cs="Noto Serif"/>
                                <w:color w:val="404040" w:themeColor="text1" w:themeTint="BF"/>
                                <w:kern w:val="24"/>
                                <w:sz w:val="22"/>
                                <w:szCs w:val="20"/>
                                <w:lang w:val="en-GB"/>
                              </w:rPr>
                              <w:t>CONSERVATION</w:t>
                            </w:r>
                          </w:p>
                          <w:p w14:paraId="7C0BE4C5" w14:textId="217208BB" w:rsidR="00596AB3" w:rsidRDefault="00596AB3" w:rsidP="005C1B65">
                            <w:pPr>
                              <w:pStyle w:val="Normaalweb"/>
                              <w:spacing w:before="0" w:beforeAutospacing="0" w:after="0" w:afterAutospacing="0" w:line="276" w:lineRule="auto"/>
                              <w:jc w:val="center"/>
                              <w:rPr>
                                <w:rFonts w:ascii="Noto Serif" w:eastAsia="Noto Serif" w:hAnsi="Noto Serif" w:cs="Noto Serif"/>
                                <w:color w:val="35383F"/>
                                <w:kern w:val="24"/>
                                <w:sz w:val="22"/>
                                <w:szCs w:val="22"/>
                                <w:lang w:val="en-US"/>
                              </w:rPr>
                            </w:pPr>
                            <w:r w:rsidRPr="00DF5916">
                              <w:rPr>
                                <w:rFonts w:ascii="Lato Heavy" w:eastAsia="Lato Heavy" w:hAnsi="Lato Heavy" w:cs="Lato Heavy"/>
                                <w:color w:val="FFFFFF" w:themeColor="background1"/>
                                <w:kern w:val="24"/>
                                <w:sz w:val="22"/>
                                <w:szCs w:val="22"/>
                                <w:lang w:val="en-GB"/>
                              </w:rPr>
                              <w:br/>
                            </w:r>
                            <w:r w:rsidRPr="00AA218C">
                              <w:rPr>
                                <w:rFonts w:ascii="Noto Serif" w:eastAsia="Noto Serif" w:hAnsi="Noto Serif" w:cs="Noto Serif"/>
                                <w:color w:val="35383F"/>
                                <w:kern w:val="24"/>
                                <w:sz w:val="20"/>
                                <w:szCs w:val="22"/>
                                <w:lang w:val="en-US"/>
                              </w:rPr>
                              <w:t>Taking responsibility to protect the beautiful oceans and improving the planet’s wellbeing</w:t>
                            </w:r>
                            <w:r w:rsidRPr="00DF5916">
                              <w:rPr>
                                <w:rFonts w:ascii="Noto Serif" w:eastAsia="Noto Serif" w:hAnsi="Noto Serif" w:cs="Noto Serif"/>
                                <w:color w:val="35383F"/>
                                <w:kern w:val="24"/>
                                <w:sz w:val="22"/>
                                <w:szCs w:val="22"/>
                                <w:lang w:val="en-US"/>
                              </w:rPr>
                              <w:t>.</w:t>
                            </w:r>
                          </w:p>
                          <w:p w14:paraId="2EC5B737" w14:textId="77777777" w:rsidR="005C1B65" w:rsidRPr="00DF5916" w:rsidRDefault="005C1B65" w:rsidP="00596AB3">
                            <w:pPr>
                              <w:pStyle w:val="Normaalweb"/>
                              <w:spacing w:before="0" w:beforeAutospacing="0" w:after="0" w:afterAutospacing="0"/>
                              <w:jc w:val="center"/>
                              <w:rPr>
                                <w:sz w:val="22"/>
                                <w:szCs w:val="22"/>
                                <w:lang w:val="en-GB"/>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689086B3" id="Rectangle 6" o:spid="_x0000_s1027" style="position:absolute;margin-left:309.55pt;margin-top:1.95pt;width:140.3pt;height:20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" fillcolor="#e1e1e1" stroked="f" strokeweight="1.5pt">
                <v:textbox>
                  <w:txbxContent>
                    <w:p w14:paraId="3CE0EE20"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1C1C12DA" w14:textId="77777777" w:rsidR="00596AB3" w:rsidRPr="005C1B65" w:rsidRDefault="00596AB3" w:rsidP="00596AB3">
                      <w:pPr>
                        <w:pStyle w:val="Normaalweb"/>
                        <w:spacing w:before="0" w:beforeAutospacing="0" w:after="0" w:afterAutospacing="0"/>
                        <w:jc w:val="center"/>
                        <w:rPr>
                          <w:rFonts w:ascii="Noto Serif" w:eastAsia="DIN 2014 Bold" w:hAnsi="Noto Serif" w:cs="Noto Serif"/>
                          <w:color w:val="404040" w:themeColor="text1" w:themeTint="BF"/>
                          <w:kern w:val="24"/>
                          <w:sz w:val="22"/>
                          <w:szCs w:val="20"/>
                          <w:lang w:val="en-GB"/>
                        </w:rPr>
                      </w:pPr>
                      <w:r w:rsidRPr="005C1B65">
                        <w:rPr>
                          <w:rFonts w:ascii="Noto Serif" w:eastAsia="DIN 2014 Bold" w:hAnsi="Noto Serif" w:cs="Noto Serif"/>
                          <w:color w:val="404040" w:themeColor="text1" w:themeTint="BF"/>
                          <w:kern w:val="24"/>
                          <w:sz w:val="22"/>
                          <w:szCs w:val="20"/>
                          <w:lang w:val="en-GB"/>
                        </w:rPr>
                        <w:t>CONSERVATION</w:t>
                      </w:r>
                    </w:p>
                    <w:p w14:paraId="7C0BE4C5" w14:textId="217208BB" w:rsidR="00596AB3" w:rsidRDefault="00596AB3" w:rsidP="005C1B65">
                      <w:pPr>
                        <w:pStyle w:val="Normaalweb"/>
                        <w:spacing w:before="0" w:beforeAutospacing="0" w:after="0" w:afterAutospacing="0" w:line="276" w:lineRule="auto"/>
                        <w:jc w:val="center"/>
                        <w:rPr>
                          <w:rFonts w:ascii="Noto Serif" w:eastAsia="Noto Serif" w:hAnsi="Noto Serif" w:cs="Noto Serif"/>
                          <w:color w:val="35383F"/>
                          <w:kern w:val="24"/>
                          <w:sz w:val="22"/>
                          <w:szCs w:val="22"/>
                          <w:lang w:val="en-US"/>
                        </w:rPr>
                      </w:pPr>
                      <w:r w:rsidRPr="00DF5916">
                        <w:rPr>
                          <w:rFonts w:ascii="Lato Heavy" w:eastAsia="Lato Heavy" w:hAnsi="Lato Heavy" w:cs="Lato Heavy"/>
                          <w:color w:val="FFFFFF" w:themeColor="background1"/>
                          <w:kern w:val="24"/>
                          <w:sz w:val="22"/>
                          <w:szCs w:val="22"/>
                          <w:lang w:val="en-GB"/>
                        </w:rPr>
                        <w:br/>
                      </w:r>
                      <w:r w:rsidRPr="00AA218C">
                        <w:rPr>
                          <w:rFonts w:ascii="Noto Serif" w:eastAsia="Noto Serif" w:hAnsi="Noto Serif" w:cs="Noto Serif"/>
                          <w:color w:val="35383F"/>
                          <w:kern w:val="24"/>
                          <w:sz w:val="20"/>
                          <w:szCs w:val="22"/>
                          <w:lang w:val="en-US"/>
                        </w:rPr>
                        <w:t>Taking responsibility to protect the beautiful oceans and improving the planet’s wellbeing</w:t>
                      </w:r>
                      <w:r w:rsidRPr="00DF5916">
                        <w:rPr>
                          <w:rFonts w:ascii="Noto Serif" w:eastAsia="Noto Serif" w:hAnsi="Noto Serif" w:cs="Noto Serif"/>
                          <w:color w:val="35383F"/>
                          <w:kern w:val="24"/>
                          <w:sz w:val="22"/>
                          <w:szCs w:val="22"/>
                          <w:lang w:val="en-US"/>
                        </w:rPr>
                        <w:t>.</w:t>
                      </w:r>
                    </w:p>
                    <w:p w14:paraId="2EC5B737" w14:textId="77777777" w:rsidR="005C1B65" w:rsidRPr="00DF5916" w:rsidRDefault="005C1B65" w:rsidP="00596AB3">
                      <w:pPr>
                        <w:pStyle w:val="Normaalweb"/>
                        <w:spacing w:before="0" w:beforeAutospacing="0" w:after="0" w:afterAutospacing="0"/>
                        <w:jc w:val="center"/>
                        <w:rPr>
                          <w:sz w:val="22"/>
                          <w:szCs w:val="22"/>
                          <w:lang w:val="en-GB"/>
                        </w:rPr>
                      </w:pPr>
                    </w:p>
                  </w:txbxContent>
                </v:textbox>
              </v:rect>
            </w:pict>
          </mc:Fallback>
        </mc:AlternateContent>
      </w:r>
      <w:r w:rsidRPr="00DF5916">
        <w:rPr>
          <w:noProof/>
          <w:lang w:val="nl-NL" w:eastAsia="nl-NL" w:bidi="ar-SA"/>
        </w:rPr>
        <mc:AlternateContent>
          <mc:Choice Requires="wps">
            <w:drawing>
              <wp:anchor distT="0" distB="0" distL="114300" distR="114300" simplePos="0" relativeHeight="251660288" behindDoc="0" locked="0" layoutInCell="1" allowOverlap="1" wp14:anchorId="01D6918E" wp14:editId="22DA0DD4">
                <wp:simplePos x="0" y="0"/>
                <wp:positionH relativeFrom="column">
                  <wp:posOffset>1946031</wp:posOffset>
                </wp:positionH>
                <wp:positionV relativeFrom="paragraph">
                  <wp:posOffset>24863</wp:posOffset>
                </wp:positionV>
                <wp:extent cx="1782000" cy="2633784"/>
                <wp:effectExtent l="0" t="0" r="0" b="0"/>
                <wp:wrapNone/>
                <wp:docPr id="6" name="Rectangle 5">
                  <a:extLst xmlns:a="http://schemas.openxmlformats.org/drawingml/2006/main">
                    <a:ext uri="{FF2B5EF4-FFF2-40B4-BE49-F238E27FC236}">
                      <a16:creationId xmlns:a16="http://schemas.microsoft.com/office/drawing/2014/main" id="{D2B712F8-9220-46C0-86B8-0D493D583862}"/>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421F67"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77BB77F3" w14:textId="385B4BA7" w:rsidR="00596AB3" w:rsidRPr="00AA218C" w:rsidRDefault="00596AB3" w:rsidP="005C1B65">
                            <w:pPr>
                              <w:pStyle w:val="Normaalweb"/>
                              <w:spacing w:before="0" w:beforeAutospacing="0" w:after="0" w:afterAutospacing="0" w:line="276" w:lineRule="auto"/>
                              <w:jc w:val="center"/>
                              <w:rPr>
                                <w:rFonts w:ascii="Noto Serif" w:eastAsia="Noto Serif" w:hAnsi="Noto Serif" w:cs="Noto Serif"/>
                                <w:color w:val="35383F"/>
                                <w:kern w:val="24"/>
                                <w:sz w:val="20"/>
                                <w:szCs w:val="22"/>
                                <w:lang w:val="en-US"/>
                              </w:rPr>
                            </w:pPr>
                            <w:r w:rsidRPr="005C1B65">
                              <w:rPr>
                                <w:rFonts w:ascii="Noto Serif" w:eastAsia="DIN 2014 Bold" w:hAnsi="Noto Serif" w:cs="Noto Serif"/>
                                <w:color w:val="404040" w:themeColor="text1" w:themeTint="BF"/>
                                <w:kern w:val="24"/>
                                <w:sz w:val="22"/>
                                <w:szCs w:val="20"/>
                                <w:lang w:val="en-GB"/>
                              </w:rPr>
                              <w:t>POLICY</w:t>
                            </w:r>
                            <w:r w:rsidRPr="00DF5916">
                              <w:rPr>
                                <w:rFonts w:ascii="Lato Heavy" w:eastAsia="Lato Heavy" w:hAnsi="Lato Heavy" w:cs="Lato Heavy"/>
                                <w:color w:val="FFFFFF" w:themeColor="background1"/>
                                <w:kern w:val="24"/>
                                <w:sz w:val="28"/>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Pro-actively create industry’s own agenda, beyond legislative developments, initiating progressive steps and actively being part of international and cross-industry worktables.</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01D6918E" id="Rectangle 5" o:spid="_x0000_s1028" style="position:absolute;margin-left:153.25pt;margin-top:1.95pt;width:140.3pt;height:20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" fillcolor="#e1e1e1" stroked="f" strokeweight="1.5pt">
                <v:textbox>
                  <w:txbxContent>
                    <w:p w14:paraId="04421F67" w14:textId="77777777" w:rsidR="00AA218C" w:rsidRDefault="00AA218C" w:rsidP="00596AB3">
                      <w:pPr>
                        <w:pStyle w:val="Norma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77BB77F3" w14:textId="385B4BA7" w:rsidR="00596AB3" w:rsidRPr="00AA218C" w:rsidRDefault="00596AB3" w:rsidP="005C1B65">
                      <w:pPr>
                        <w:pStyle w:val="Normaalweb"/>
                        <w:spacing w:before="0" w:beforeAutospacing="0" w:after="0" w:afterAutospacing="0" w:line="276" w:lineRule="auto"/>
                        <w:jc w:val="center"/>
                        <w:rPr>
                          <w:rFonts w:ascii="Noto Serif" w:eastAsia="Noto Serif" w:hAnsi="Noto Serif" w:cs="Noto Serif"/>
                          <w:color w:val="35383F"/>
                          <w:kern w:val="24"/>
                          <w:sz w:val="20"/>
                          <w:szCs w:val="22"/>
                          <w:lang w:val="en-US"/>
                        </w:rPr>
                      </w:pPr>
                      <w:r w:rsidRPr="005C1B65">
                        <w:rPr>
                          <w:rFonts w:ascii="Noto Serif" w:eastAsia="DIN 2014 Bold" w:hAnsi="Noto Serif" w:cs="Noto Serif"/>
                          <w:color w:val="404040" w:themeColor="text1" w:themeTint="BF"/>
                          <w:kern w:val="24"/>
                          <w:sz w:val="22"/>
                          <w:szCs w:val="20"/>
                          <w:lang w:val="en-GB"/>
                        </w:rPr>
                        <w:t>POLICY</w:t>
                      </w:r>
                      <w:r w:rsidRPr="00DF5916">
                        <w:rPr>
                          <w:rFonts w:ascii="Lato Heavy" w:eastAsia="Lato Heavy" w:hAnsi="Lato Heavy" w:cs="Lato Heavy"/>
                          <w:color w:val="FFFFFF" w:themeColor="background1"/>
                          <w:kern w:val="24"/>
                          <w:sz w:val="28"/>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Pro-actively create industry’s own agenda, beyond legislative developments, initiating progressive steps and actively being part of international and cross-industry worktables.</w:t>
                      </w:r>
                    </w:p>
                  </w:txbxContent>
                </v:textbox>
              </v:rect>
            </w:pict>
          </mc:Fallback>
        </mc:AlternateContent>
      </w:r>
    </w:p>
    <w:p w14:paraId="032642FD" w14:textId="62BFBDD8" w:rsidR="00596AB3" w:rsidRPr="008C2E20" w:rsidRDefault="00596AB3" w:rsidP="00AA218C">
      <w:pPr>
        <w:spacing w:line="276" w:lineRule="auto"/>
      </w:pPr>
    </w:p>
    <w:p w14:paraId="6DE48ADF" w14:textId="77777777" w:rsidR="00596AB3" w:rsidRPr="008C2E20" w:rsidRDefault="00596AB3" w:rsidP="00AA218C">
      <w:pPr>
        <w:spacing w:line="276" w:lineRule="auto"/>
      </w:pPr>
    </w:p>
    <w:p w14:paraId="73B083BB" w14:textId="77777777" w:rsidR="00596AB3" w:rsidRPr="008C2E20" w:rsidRDefault="00596AB3" w:rsidP="00AA218C">
      <w:pPr>
        <w:spacing w:line="276" w:lineRule="auto"/>
      </w:pPr>
    </w:p>
    <w:p w14:paraId="55BA920C" w14:textId="77777777" w:rsidR="00596AB3" w:rsidRPr="008C2E20" w:rsidRDefault="00596AB3" w:rsidP="00AA218C">
      <w:pPr>
        <w:spacing w:line="276" w:lineRule="auto"/>
      </w:pPr>
    </w:p>
    <w:p w14:paraId="7181AC99" w14:textId="77777777" w:rsidR="00596AB3" w:rsidRPr="008C2E20" w:rsidRDefault="00596AB3" w:rsidP="00AA218C">
      <w:pPr>
        <w:spacing w:line="276" w:lineRule="auto"/>
      </w:pPr>
    </w:p>
    <w:p w14:paraId="16C76C69" w14:textId="77777777" w:rsidR="00596AB3" w:rsidRPr="008C2E20" w:rsidRDefault="00596AB3" w:rsidP="00AA218C">
      <w:pPr>
        <w:spacing w:line="276" w:lineRule="auto"/>
      </w:pPr>
    </w:p>
    <w:p w14:paraId="7B96B150" w14:textId="77777777" w:rsidR="00596AB3" w:rsidRDefault="00596AB3" w:rsidP="00AA218C">
      <w:pPr>
        <w:spacing w:line="276" w:lineRule="auto"/>
      </w:pPr>
    </w:p>
    <w:p w14:paraId="5F1D3A9A" w14:textId="77777777" w:rsidR="00596AB3" w:rsidRDefault="00596AB3" w:rsidP="00AA218C">
      <w:pPr>
        <w:tabs>
          <w:tab w:val="left" w:pos="892"/>
        </w:tabs>
        <w:spacing w:line="276" w:lineRule="auto"/>
      </w:pPr>
      <w:r>
        <w:tab/>
      </w:r>
    </w:p>
    <w:p w14:paraId="1A7E9F24" w14:textId="77777777" w:rsidR="005C1B65" w:rsidRDefault="005C1B65">
      <w:r>
        <w:br w:type="page"/>
      </w:r>
    </w:p>
    <w:p w14:paraId="51F534E2" w14:textId="77777777" w:rsidR="005C1B65" w:rsidRDefault="005C1B65" w:rsidP="005C1B65">
      <w:pPr>
        <w:spacing w:line="276" w:lineRule="auto"/>
        <w:rPr>
          <w:rFonts w:ascii="Noto Serif" w:hAnsi="Noto Serif" w:cs="Noto Serif"/>
          <w:b/>
          <w:szCs w:val="25"/>
          <w:lang w:val="en-GB"/>
        </w:rPr>
      </w:pPr>
    </w:p>
    <w:p w14:paraId="181D7423" w14:textId="77777777" w:rsidR="005C1B65" w:rsidRDefault="005C1B65" w:rsidP="005C1B65">
      <w:pPr>
        <w:spacing w:line="276" w:lineRule="auto"/>
        <w:rPr>
          <w:rFonts w:ascii="Noto Serif" w:hAnsi="Noto Serif" w:cs="Noto Serif"/>
          <w:b/>
          <w:szCs w:val="25"/>
          <w:lang w:val="en-GB"/>
        </w:rPr>
      </w:pPr>
    </w:p>
    <w:p w14:paraId="57C9FF1F" w14:textId="77777777" w:rsidR="005C1B65" w:rsidRDefault="005C1B65" w:rsidP="005C1B65">
      <w:pPr>
        <w:spacing w:line="276" w:lineRule="auto"/>
        <w:rPr>
          <w:rFonts w:ascii="Noto Serif" w:hAnsi="Noto Serif" w:cs="Noto Serif"/>
          <w:b/>
          <w:szCs w:val="25"/>
          <w:lang w:val="en-GB"/>
        </w:rPr>
      </w:pPr>
    </w:p>
    <w:p w14:paraId="5BD9B1D2" w14:textId="77777777" w:rsidR="005C1B65" w:rsidRDefault="005C1B65" w:rsidP="005C1B65">
      <w:pPr>
        <w:spacing w:line="276" w:lineRule="auto"/>
        <w:rPr>
          <w:rFonts w:ascii="Noto Serif" w:hAnsi="Noto Serif" w:cs="Noto Serif"/>
          <w:b/>
          <w:szCs w:val="25"/>
          <w:lang w:val="en-GB"/>
        </w:rPr>
      </w:pPr>
    </w:p>
    <w:p w14:paraId="22CECEE6" w14:textId="63EA0F1F" w:rsidR="00596AB3" w:rsidRPr="005C1B65" w:rsidRDefault="005C1B65" w:rsidP="005C1B65">
      <w:pPr>
        <w:spacing w:line="276" w:lineRule="auto"/>
      </w:pPr>
      <w:r>
        <w:rPr>
          <w:rFonts w:ascii="Noto Serif" w:hAnsi="Noto Serif" w:cs="Noto Serif"/>
          <w:b/>
          <w:szCs w:val="25"/>
          <w:lang w:val="en-GB"/>
        </w:rPr>
        <w:t>Three-</w:t>
      </w:r>
      <w:r w:rsidR="00084B43" w:rsidRPr="001A1947">
        <w:rPr>
          <w:rFonts w:ascii="Noto Serif" w:hAnsi="Noto Serif" w:cs="Noto Serif"/>
          <w:b/>
          <w:szCs w:val="25"/>
          <w:lang w:val="en-GB"/>
        </w:rPr>
        <w:t>year plan</w:t>
      </w:r>
      <w:r w:rsidR="00084B43" w:rsidRPr="001A1947">
        <w:rPr>
          <w:rFonts w:ascii="Noto Serif" w:hAnsi="Noto Serif" w:cs="Noto Serif"/>
          <w:b/>
          <w:szCs w:val="25"/>
          <w:lang w:val="en-GB"/>
        </w:rPr>
        <w:br/>
      </w:r>
      <w:r w:rsidR="00893218">
        <w:rPr>
          <w:rFonts w:ascii="Noto Serif" w:hAnsi="Noto Serif" w:cs="Noto Serif"/>
          <w:spacing w:val="-3"/>
          <w:sz w:val="20"/>
          <w:szCs w:val="25"/>
          <w:lang w:val="en-GB"/>
        </w:rPr>
        <w:t>The</w:t>
      </w:r>
      <w:r w:rsidR="00084B43" w:rsidRPr="001A1947">
        <w:rPr>
          <w:rFonts w:ascii="Noto Serif" w:hAnsi="Noto Serif" w:cs="Noto Serif"/>
          <w:spacing w:val="-3"/>
          <w:sz w:val="20"/>
          <w:szCs w:val="25"/>
          <w:lang w:val="en-GB"/>
        </w:rPr>
        <w:t xml:space="preserve"> board of directors has defined the planned activities</w:t>
      </w:r>
      <w:r w:rsidR="00893218">
        <w:rPr>
          <w:rFonts w:ascii="Noto Serif" w:hAnsi="Noto Serif" w:cs="Noto Serif"/>
          <w:spacing w:val="-3"/>
          <w:sz w:val="20"/>
          <w:szCs w:val="25"/>
          <w:lang w:val="en-GB"/>
        </w:rPr>
        <w:t xml:space="preserve"> for the first three years</w:t>
      </w:r>
      <w:r w:rsidR="00084B43" w:rsidRPr="001A1947">
        <w:rPr>
          <w:rFonts w:ascii="Noto Serif" w:hAnsi="Noto Serif" w:cs="Noto Serif"/>
          <w:spacing w:val="-3"/>
          <w:sz w:val="20"/>
          <w:szCs w:val="25"/>
          <w:lang w:val="en-GB"/>
        </w:rPr>
        <w:t>. These exist of realistic and achievable goals</w:t>
      </w:r>
      <w:r w:rsidR="00893218">
        <w:rPr>
          <w:rFonts w:ascii="Noto Serif" w:hAnsi="Noto Serif" w:cs="Noto Serif"/>
          <w:spacing w:val="-3"/>
          <w:sz w:val="20"/>
          <w:szCs w:val="25"/>
          <w:lang w:val="en-GB"/>
        </w:rPr>
        <w:t xml:space="preserve"> </w:t>
      </w:r>
      <w:r w:rsidR="00084B43" w:rsidRPr="001A1947">
        <w:rPr>
          <w:rFonts w:ascii="Noto Serif" w:hAnsi="Noto Serif" w:cs="Noto Serif"/>
          <w:spacing w:val="-3"/>
          <w:sz w:val="20"/>
          <w:szCs w:val="25"/>
          <w:lang w:val="en-GB"/>
        </w:rPr>
        <w:t>to generate concrete output each year, in order to deliver value and make progress towards the foundation’s goals. These concrete deliverables also serve as promise</w:t>
      </w:r>
      <w:r w:rsidR="00893218">
        <w:rPr>
          <w:rFonts w:ascii="Noto Serif" w:hAnsi="Noto Serif" w:cs="Noto Serif"/>
          <w:spacing w:val="-3"/>
          <w:sz w:val="20"/>
          <w:szCs w:val="25"/>
          <w:lang w:val="en-GB"/>
        </w:rPr>
        <w:t>s</w:t>
      </w:r>
      <w:r w:rsidR="00084B43" w:rsidRPr="001A1947">
        <w:rPr>
          <w:rFonts w:ascii="Noto Serif" w:hAnsi="Noto Serif" w:cs="Noto Serif"/>
          <w:spacing w:val="-3"/>
          <w:sz w:val="20"/>
          <w:szCs w:val="25"/>
          <w:lang w:val="en-GB"/>
        </w:rPr>
        <w:t xml:space="preserve"> to partners funding the foundation.</w:t>
      </w:r>
    </w:p>
    <w:p w14:paraId="72E4230C" w14:textId="77777777" w:rsidR="00084B43" w:rsidRDefault="00084B43" w:rsidP="00AA218C">
      <w:pPr>
        <w:pStyle w:val="Lijstalinea"/>
        <w:spacing w:line="276" w:lineRule="auto"/>
        <w:ind w:left="360"/>
      </w:pPr>
    </w:p>
    <w:tbl>
      <w:tblPr>
        <w:tblW w:w="9272" w:type="dxa"/>
        <w:tblCellMar>
          <w:left w:w="0" w:type="dxa"/>
          <w:right w:w="0" w:type="dxa"/>
        </w:tblCellMar>
        <w:tblLook w:val="0420" w:firstRow="1" w:lastRow="0" w:firstColumn="0" w:lastColumn="0" w:noHBand="0" w:noVBand="1"/>
      </w:tblPr>
      <w:tblGrid>
        <w:gridCol w:w="1137"/>
        <w:gridCol w:w="8135"/>
      </w:tblGrid>
      <w:tr w:rsidR="00596AB3" w:rsidRPr="008C2E20" w14:paraId="485DBCD0" w14:textId="77777777" w:rsidTr="00A03315">
        <w:trPr>
          <w:trHeight w:val="504"/>
        </w:trPr>
        <w:tc>
          <w:tcPr>
            <w:tcW w:w="1137" w:type="dxa"/>
            <w:tcBorders>
              <w:top w:val="single" w:sz="4" w:space="0" w:color="auto"/>
              <w:left w:val="single" w:sz="4" w:space="0" w:color="auto"/>
              <w:bottom w:val="single" w:sz="8" w:space="0" w:color="A6A6A6"/>
            </w:tcBorders>
            <w:shd w:val="clear" w:color="auto" w:fill="18317D"/>
            <w:tcMar>
              <w:top w:w="57" w:type="dxa"/>
              <w:left w:w="144" w:type="dxa"/>
              <w:bottom w:w="57" w:type="dxa"/>
              <w:right w:w="144" w:type="dxa"/>
            </w:tcMar>
            <w:hideMark/>
          </w:tcPr>
          <w:p w14:paraId="352166DD" w14:textId="77777777" w:rsidR="00596AB3" w:rsidRPr="008C2E20" w:rsidRDefault="00596AB3" w:rsidP="005C1B65">
            <w:pPr>
              <w:tabs>
                <w:tab w:val="left" w:pos="892"/>
              </w:tabs>
              <w:contextualSpacing/>
            </w:pPr>
          </w:p>
        </w:tc>
        <w:tc>
          <w:tcPr>
            <w:tcW w:w="8135" w:type="dxa"/>
            <w:tcBorders>
              <w:top w:val="single" w:sz="4" w:space="0" w:color="auto"/>
              <w:bottom w:val="single" w:sz="8" w:space="0" w:color="A6A6A6"/>
              <w:right w:val="single" w:sz="4" w:space="0" w:color="auto"/>
            </w:tcBorders>
            <w:shd w:val="clear" w:color="auto" w:fill="18317D"/>
            <w:tcMar>
              <w:top w:w="57" w:type="dxa"/>
              <w:left w:w="144" w:type="dxa"/>
              <w:bottom w:w="57" w:type="dxa"/>
              <w:right w:w="144" w:type="dxa"/>
            </w:tcMar>
            <w:vAlign w:val="center"/>
            <w:hideMark/>
          </w:tcPr>
          <w:p w14:paraId="5D740E84" w14:textId="77777777" w:rsidR="00596AB3" w:rsidRPr="00AA218C" w:rsidRDefault="00596AB3" w:rsidP="005C1B65">
            <w:pPr>
              <w:tabs>
                <w:tab w:val="left" w:pos="892"/>
              </w:tabs>
              <w:contextualSpacing/>
              <w:rPr>
                <w:rFonts w:ascii="Noto Serif" w:hAnsi="Noto Serif" w:cs="Noto Serif"/>
              </w:rPr>
            </w:pPr>
            <w:r w:rsidRPr="005C1B65">
              <w:rPr>
                <w:rFonts w:ascii="Noto Serif" w:hAnsi="Noto Serif" w:cs="Noto Serif"/>
                <w:b/>
                <w:bCs/>
                <w:sz w:val="20"/>
                <w:szCs w:val="16"/>
              </w:rPr>
              <w:t>DELIVERABLES</w:t>
            </w:r>
          </w:p>
        </w:tc>
      </w:tr>
      <w:tr w:rsidR="00596AB3" w:rsidRPr="00210640" w14:paraId="54E26826" w14:textId="77777777" w:rsidTr="00A03315">
        <w:trPr>
          <w:trHeight w:val="504"/>
        </w:trPr>
        <w:tc>
          <w:tcPr>
            <w:tcW w:w="1137" w:type="dxa"/>
            <w:tcBorders>
              <w:top w:val="single" w:sz="8" w:space="0" w:color="A6A6A6"/>
              <w:left w:val="single" w:sz="4" w:space="0" w:color="auto"/>
              <w:bottom w:val="nil"/>
              <w:right w:val="nil"/>
            </w:tcBorders>
            <w:shd w:val="clear" w:color="auto" w:fill="FFFFFF"/>
            <w:tcMar>
              <w:top w:w="57" w:type="dxa"/>
              <w:left w:w="144" w:type="dxa"/>
              <w:bottom w:w="57" w:type="dxa"/>
              <w:right w:w="144" w:type="dxa"/>
            </w:tcMar>
            <w:vAlign w:val="center"/>
            <w:hideMark/>
          </w:tcPr>
          <w:p w14:paraId="4F214FC1" w14:textId="09D741AA" w:rsidR="00596AB3" w:rsidRPr="008C2E20" w:rsidRDefault="00596AB3" w:rsidP="00893218">
            <w:pPr>
              <w:pStyle w:val="Lijstalinea"/>
              <w:ind w:left="0" w:firstLine="0"/>
              <w:contextualSpacing/>
            </w:pPr>
            <w:r w:rsidRPr="00AA218C">
              <w:rPr>
                <w:rFonts w:ascii="Noto Serif" w:hAnsi="Noto Serif" w:cs="Noto Serif"/>
                <w:spacing w:val="-3"/>
                <w:sz w:val="20"/>
                <w:szCs w:val="25"/>
                <w:lang w:val="en-GB"/>
              </w:rPr>
              <w:t xml:space="preserve">YEAR </w:t>
            </w:r>
            <w:r w:rsidR="005F1976">
              <w:rPr>
                <w:rFonts w:ascii="Noto Serif" w:hAnsi="Noto Serif" w:cs="Noto Serif"/>
                <w:spacing w:val="-3"/>
                <w:sz w:val="20"/>
                <w:szCs w:val="25"/>
                <w:lang w:val="en-GB"/>
              </w:rPr>
              <w:t>4</w:t>
            </w:r>
          </w:p>
        </w:tc>
        <w:tc>
          <w:tcPr>
            <w:tcW w:w="8135" w:type="dxa"/>
            <w:tcBorders>
              <w:top w:val="single" w:sz="8" w:space="0" w:color="A6A6A6"/>
              <w:left w:val="nil"/>
              <w:bottom w:val="nil"/>
              <w:right w:val="single" w:sz="4" w:space="0" w:color="auto"/>
            </w:tcBorders>
            <w:shd w:val="clear" w:color="auto" w:fill="FFFFFF"/>
            <w:tcMar>
              <w:top w:w="57" w:type="dxa"/>
              <w:left w:w="144" w:type="dxa"/>
              <w:bottom w:w="57" w:type="dxa"/>
              <w:right w:w="144" w:type="dxa"/>
            </w:tcMar>
            <w:vAlign w:val="center"/>
            <w:hideMark/>
          </w:tcPr>
          <w:p w14:paraId="4BFD70EF" w14:textId="2553152B" w:rsidR="00596AB3" w:rsidRPr="00AA218C" w:rsidRDefault="00893218" w:rsidP="00893218">
            <w:pPr>
              <w:pStyle w:val="Lijstalinea"/>
              <w:ind w:left="0" w:firstLine="0"/>
              <w:contextualSpacing/>
              <w:rPr>
                <w:rFonts w:ascii="Noto Serif" w:hAnsi="Noto Serif" w:cs="Noto Serif"/>
                <w:spacing w:val="-3"/>
                <w:sz w:val="20"/>
                <w:szCs w:val="25"/>
                <w:lang w:val="en-GB"/>
              </w:rPr>
            </w:pPr>
            <w:r>
              <w:rPr>
                <w:rFonts w:ascii="Noto Serif" w:hAnsi="Noto Serif" w:cs="Noto Serif"/>
                <w:spacing w:val="-3"/>
                <w:sz w:val="20"/>
                <w:szCs w:val="25"/>
                <w:lang w:val="en-GB"/>
              </w:rPr>
              <w:t>Assessment</w:t>
            </w:r>
            <w:r w:rsidRPr="00AA218C">
              <w:rPr>
                <w:rFonts w:ascii="Noto Serif" w:hAnsi="Noto Serif" w:cs="Noto Serif"/>
                <w:spacing w:val="-3"/>
                <w:sz w:val="20"/>
                <w:szCs w:val="25"/>
                <w:lang w:val="en-GB"/>
              </w:rPr>
              <w:t xml:space="preserve"> </w:t>
            </w:r>
            <w:r w:rsidR="00596AB3" w:rsidRPr="00AA218C">
              <w:rPr>
                <w:rFonts w:ascii="Noto Serif" w:hAnsi="Noto Serif" w:cs="Noto Serif"/>
                <w:spacing w:val="-3"/>
                <w:sz w:val="20"/>
                <w:szCs w:val="25"/>
                <w:lang w:val="en-GB"/>
              </w:rPr>
              <w:t>tool to assess impact of yacht concepts, yachts in navigation and technical solutions</w:t>
            </w:r>
          </w:p>
        </w:tc>
      </w:tr>
      <w:tr w:rsidR="00596AB3" w:rsidRPr="00210640" w14:paraId="5934356B" w14:textId="77777777" w:rsidTr="00A03315">
        <w:trPr>
          <w:trHeight w:val="504"/>
        </w:trPr>
        <w:tc>
          <w:tcPr>
            <w:tcW w:w="1137" w:type="dxa"/>
            <w:tcBorders>
              <w:top w:val="nil"/>
              <w:left w:val="single" w:sz="4" w:space="0" w:color="auto"/>
              <w:bottom w:val="nil"/>
              <w:right w:val="nil"/>
            </w:tcBorders>
            <w:shd w:val="clear" w:color="auto" w:fill="F2F2F2"/>
            <w:tcMar>
              <w:top w:w="57" w:type="dxa"/>
              <w:left w:w="144" w:type="dxa"/>
              <w:bottom w:w="57" w:type="dxa"/>
              <w:right w:w="144" w:type="dxa"/>
            </w:tcMar>
            <w:vAlign w:val="center"/>
            <w:hideMark/>
          </w:tcPr>
          <w:p w14:paraId="0CC26628"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2F2F2"/>
            <w:tcMar>
              <w:top w:w="57" w:type="dxa"/>
              <w:left w:w="144" w:type="dxa"/>
              <w:bottom w:w="57" w:type="dxa"/>
              <w:right w:w="144" w:type="dxa"/>
            </w:tcMar>
            <w:vAlign w:val="center"/>
            <w:hideMark/>
          </w:tcPr>
          <w:p w14:paraId="18D5B2AC"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Industry-tailored sustainability-in-practice-course to educate &amp; facilitate industry professionals</w:t>
            </w:r>
          </w:p>
        </w:tc>
      </w:tr>
      <w:tr w:rsidR="00596AB3" w:rsidRPr="00210640" w14:paraId="7C811EA5" w14:textId="77777777" w:rsidTr="00A03315">
        <w:trPr>
          <w:trHeight w:val="504"/>
        </w:trPr>
        <w:tc>
          <w:tcPr>
            <w:tcW w:w="1137" w:type="dxa"/>
            <w:tcBorders>
              <w:top w:val="nil"/>
              <w:left w:val="single" w:sz="4" w:space="0" w:color="auto"/>
              <w:bottom w:val="nil"/>
              <w:right w:val="nil"/>
            </w:tcBorders>
            <w:shd w:val="clear" w:color="auto" w:fill="FFFFFF"/>
            <w:tcMar>
              <w:top w:w="57" w:type="dxa"/>
              <w:left w:w="144" w:type="dxa"/>
              <w:bottom w:w="57" w:type="dxa"/>
              <w:right w:w="144" w:type="dxa"/>
            </w:tcMar>
            <w:vAlign w:val="center"/>
            <w:hideMark/>
          </w:tcPr>
          <w:p w14:paraId="42F227E8"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FFFFF"/>
            <w:tcMar>
              <w:top w:w="57" w:type="dxa"/>
              <w:left w:w="144" w:type="dxa"/>
              <w:bottom w:w="57" w:type="dxa"/>
              <w:right w:w="144" w:type="dxa"/>
            </w:tcMar>
            <w:vAlign w:val="center"/>
            <w:hideMark/>
          </w:tcPr>
          <w:p w14:paraId="5EF1C78C" w14:textId="7E794E03"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 xml:space="preserve">Yacht(ing) Environmental Transparency Index (YETI) </w:t>
            </w:r>
            <w:r w:rsidR="005F1976">
              <w:rPr>
                <w:rFonts w:ascii="Noto Serif" w:hAnsi="Noto Serif" w:cs="Noto Serif"/>
                <w:spacing w:val="-3"/>
                <w:sz w:val="20"/>
                <w:szCs w:val="25"/>
                <w:lang w:val="en-GB"/>
              </w:rPr>
              <w:t xml:space="preserve">1.0 </w:t>
            </w:r>
            <w:r w:rsidRPr="00AA218C">
              <w:rPr>
                <w:rFonts w:ascii="Noto Serif" w:hAnsi="Noto Serif" w:cs="Noto Serif"/>
                <w:spacing w:val="-3"/>
                <w:sz w:val="20"/>
                <w:szCs w:val="25"/>
                <w:lang w:val="en-GB"/>
              </w:rPr>
              <w:t>to compare yachts’ operational profiles</w:t>
            </w:r>
          </w:p>
        </w:tc>
      </w:tr>
      <w:tr w:rsidR="00596AB3" w:rsidRPr="00210640" w14:paraId="7BD34F41" w14:textId="77777777" w:rsidTr="00A03315">
        <w:trPr>
          <w:trHeight w:val="504"/>
        </w:trPr>
        <w:tc>
          <w:tcPr>
            <w:tcW w:w="1137" w:type="dxa"/>
            <w:tcBorders>
              <w:top w:val="nil"/>
              <w:left w:val="single" w:sz="4" w:space="0" w:color="auto"/>
              <w:bottom w:val="nil"/>
              <w:right w:val="nil"/>
            </w:tcBorders>
            <w:shd w:val="clear" w:color="auto" w:fill="F2F2F2"/>
            <w:tcMar>
              <w:top w:w="57" w:type="dxa"/>
              <w:left w:w="144" w:type="dxa"/>
              <w:bottom w:w="57" w:type="dxa"/>
              <w:right w:w="144" w:type="dxa"/>
            </w:tcMar>
            <w:vAlign w:val="center"/>
            <w:hideMark/>
          </w:tcPr>
          <w:p w14:paraId="0081A984"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2F2F2"/>
            <w:tcMar>
              <w:top w:w="57" w:type="dxa"/>
              <w:left w:w="144" w:type="dxa"/>
              <w:bottom w:w="57" w:type="dxa"/>
              <w:right w:w="144" w:type="dxa"/>
            </w:tcMar>
            <w:vAlign w:val="center"/>
            <w:hideMark/>
          </w:tcPr>
          <w:p w14:paraId="0950CCF4" w14:textId="1CD16A1F"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 xml:space="preserve">Ocean research programmes </w:t>
            </w:r>
            <w:r w:rsidR="00893218">
              <w:rPr>
                <w:rFonts w:ascii="Noto Serif" w:hAnsi="Noto Serif" w:cs="Noto Serif"/>
                <w:spacing w:val="-3"/>
                <w:sz w:val="20"/>
                <w:szCs w:val="25"/>
                <w:lang w:val="en-GB"/>
              </w:rPr>
              <w:t>and</w:t>
            </w:r>
            <w:r w:rsidRPr="00AA218C">
              <w:rPr>
                <w:rFonts w:ascii="Noto Serif" w:hAnsi="Noto Serif" w:cs="Noto Serif"/>
                <w:spacing w:val="-3"/>
                <w:sz w:val="20"/>
                <w:szCs w:val="25"/>
                <w:lang w:val="en-GB"/>
              </w:rPr>
              <w:t xml:space="preserve"> advi</w:t>
            </w:r>
            <w:r w:rsidR="00893218">
              <w:rPr>
                <w:rFonts w:ascii="Noto Serif" w:hAnsi="Noto Serif" w:cs="Noto Serif"/>
                <w:spacing w:val="-3"/>
                <w:sz w:val="20"/>
                <w:szCs w:val="25"/>
                <w:lang w:val="en-GB"/>
              </w:rPr>
              <w:t>c</w:t>
            </w:r>
            <w:r w:rsidRPr="00AA218C">
              <w:rPr>
                <w:rFonts w:ascii="Noto Serif" w:hAnsi="Noto Serif" w:cs="Noto Serif"/>
                <w:spacing w:val="-3"/>
                <w:sz w:val="20"/>
                <w:szCs w:val="25"/>
                <w:lang w:val="en-GB"/>
              </w:rPr>
              <w:t>e on credible conservation projects for industry or owners' support</w:t>
            </w:r>
          </w:p>
        </w:tc>
      </w:tr>
      <w:tr w:rsidR="00596AB3" w:rsidRPr="00210640" w14:paraId="3E49DCA9" w14:textId="77777777" w:rsidTr="00A03315">
        <w:trPr>
          <w:trHeight w:val="504"/>
        </w:trPr>
        <w:tc>
          <w:tcPr>
            <w:tcW w:w="1137" w:type="dxa"/>
            <w:tcBorders>
              <w:top w:val="nil"/>
              <w:left w:val="single" w:sz="4" w:space="0" w:color="auto"/>
              <w:bottom w:val="nil"/>
              <w:right w:val="nil"/>
            </w:tcBorders>
            <w:shd w:val="clear" w:color="auto" w:fill="FFFFFF"/>
            <w:tcMar>
              <w:top w:w="57" w:type="dxa"/>
              <w:left w:w="144" w:type="dxa"/>
              <w:bottom w:w="57" w:type="dxa"/>
              <w:right w:w="144" w:type="dxa"/>
            </w:tcMar>
            <w:vAlign w:val="center"/>
            <w:hideMark/>
          </w:tcPr>
          <w:p w14:paraId="7494792B"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FFFFF"/>
            <w:tcMar>
              <w:top w:w="57" w:type="dxa"/>
              <w:left w:w="144" w:type="dxa"/>
              <w:bottom w:w="57" w:type="dxa"/>
              <w:right w:w="144" w:type="dxa"/>
            </w:tcMar>
            <w:vAlign w:val="center"/>
            <w:hideMark/>
          </w:tcPr>
          <w:p w14:paraId="7EF95549"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Awareness programme to increase sustainable yacht design, build and operation to future-proof industry</w:t>
            </w:r>
          </w:p>
        </w:tc>
      </w:tr>
      <w:tr w:rsidR="00596AB3" w:rsidRPr="00210640" w14:paraId="10BE03B6" w14:textId="77777777" w:rsidTr="00A03315">
        <w:trPr>
          <w:trHeight w:val="253"/>
        </w:trPr>
        <w:tc>
          <w:tcPr>
            <w:tcW w:w="1137" w:type="dxa"/>
            <w:tcBorders>
              <w:top w:val="nil"/>
              <w:left w:val="single" w:sz="4" w:space="0" w:color="auto"/>
              <w:bottom w:val="single" w:sz="8" w:space="0" w:color="A6A6A6"/>
              <w:right w:val="nil"/>
            </w:tcBorders>
            <w:shd w:val="clear" w:color="auto" w:fill="F2F2F2"/>
            <w:tcMar>
              <w:top w:w="57" w:type="dxa"/>
              <w:left w:w="144" w:type="dxa"/>
              <w:bottom w:w="57" w:type="dxa"/>
              <w:right w:w="144" w:type="dxa"/>
            </w:tcMar>
            <w:vAlign w:val="center"/>
            <w:hideMark/>
          </w:tcPr>
          <w:p w14:paraId="32A32513" w14:textId="77777777" w:rsidR="00596AB3" w:rsidRPr="008C2E20" w:rsidRDefault="00596AB3" w:rsidP="00893218">
            <w:pPr>
              <w:tabs>
                <w:tab w:val="left" w:pos="892"/>
              </w:tabs>
              <w:contextualSpacing/>
              <w:rPr>
                <w:lang w:val="en-GB"/>
              </w:rPr>
            </w:pPr>
          </w:p>
        </w:tc>
        <w:tc>
          <w:tcPr>
            <w:tcW w:w="8135" w:type="dxa"/>
            <w:tcBorders>
              <w:top w:val="nil"/>
              <w:left w:val="nil"/>
              <w:bottom w:val="single" w:sz="8" w:space="0" w:color="A6A6A6"/>
              <w:right w:val="single" w:sz="4" w:space="0" w:color="auto"/>
            </w:tcBorders>
            <w:shd w:val="clear" w:color="auto" w:fill="F2F2F2"/>
            <w:tcMar>
              <w:top w:w="57" w:type="dxa"/>
              <w:left w:w="144" w:type="dxa"/>
              <w:bottom w:w="57" w:type="dxa"/>
              <w:right w:w="144" w:type="dxa"/>
            </w:tcMar>
            <w:vAlign w:val="center"/>
            <w:hideMark/>
          </w:tcPr>
          <w:p w14:paraId="37D21009" w14:textId="77777777" w:rsidR="00596AB3" w:rsidRPr="008C2E20" w:rsidRDefault="00596AB3" w:rsidP="00893218">
            <w:pPr>
              <w:tabs>
                <w:tab w:val="left" w:pos="892"/>
              </w:tabs>
              <w:contextualSpacing/>
              <w:rPr>
                <w:lang w:val="en-GB"/>
              </w:rPr>
            </w:pPr>
          </w:p>
        </w:tc>
      </w:tr>
      <w:tr w:rsidR="00596AB3" w:rsidRPr="00210640" w14:paraId="16C7ACC6" w14:textId="77777777" w:rsidTr="00A03315">
        <w:trPr>
          <w:trHeight w:val="504"/>
        </w:trPr>
        <w:tc>
          <w:tcPr>
            <w:tcW w:w="1137" w:type="dxa"/>
            <w:tcBorders>
              <w:top w:val="single" w:sz="8" w:space="0" w:color="A6A6A6"/>
              <w:left w:val="single" w:sz="4" w:space="0" w:color="auto"/>
              <w:bottom w:val="nil"/>
              <w:right w:val="nil"/>
            </w:tcBorders>
            <w:shd w:val="clear" w:color="auto" w:fill="FFFFFF"/>
            <w:tcMar>
              <w:top w:w="57" w:type="dxa"/>
              <w:left w:w="144" w:type="dxa"/>
              <w:bottom w:w="57" w:type="dxa"/>
              <w:right w:w="144" w:type="dxa"/>
            </w:tcMar>
            <w:vAlign w:val="center"/>
            <w:hideMark/>
          </w:tcPr>
          <w:p w14:paraId="64A119CF" w14:textId="486A3CE8" w:rsidR="00596AB3" w:rsidRPr="008C2E20" w:rsidRDefault="00596AB3" w:rsidP="00893218">
            <w:pPr>
              <w:tabs>
                <w:tab w:val="left" w:pos="892"/>
              </w:tabs>
              <w:contextualSpacing/>
            </w:pPr>
            <w:r w:rsidRPr="00AA218C">
              <w:rPr>
                <w:rFonts w:ascii="Noto Serif" w:hAnsi="Noto Serif" w:cs="Noto Serif"/>
                <w:spacing w:val="-3"/>
                <w:sz w:val="20"/>
                <w:szCs w:val="25"/>
                <w:lang w:val="en-GB"/>
              </w:rPr>
              <w:t xml:space="preserve">YEAR </w:t>
            </w:r>
            <w:r w:rsidR="005F1976">
              <w:rPr>
                <w:rFonts w:ascii="Noto Serif" w:hAnsi="Noto Serif" w:cs="Noto Serif"/>
                <w:spacing w:val="-3"/>
                <w:sz w:val="20"/>
                <w:szCs w:val="25"/>
                <w:lang w:val="en-GB"/>
              </w:rPr>
              <w:t>5</w:t>
            </w:r>
          </w:p>
        </w:tc>
        <w:tc>
          <w:tcPr>
            <w:tcW w:w="8135" w:type="dxa"/>
            <w:tcBorders>
              <w:top w:val="single" w:sz="8" w:space="0" w:color="A6A6A6"/>
              <w:left w:val="nil"/>
              <w:bottom w:val="nil"/>
              <w:right w:val="single" w:sz="4" w:space="0" w:color="auto"/>
            </w:tcBorders>
            <w:shd w:val="clear" w:color="auto" w:fill="FFFFFF"/>
            <w:tcMar>
              <w:top w:w="57" w:type="dxa"/>
              <w:left w:w="144" w:type="dxa"/>
              <w:bottom w:w="57" w:type="dxa"/>
              <w:right w:w="144" w:type="dxa"/>
            </w:tcMar>
            <w:vAlign w:val="center"/>
            <w:hideMark/>
          </w:tcPr>
          <w:p w14:paraId="1367F8FD"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Assessment of the &gt;40 metres (charter) fleet</w:t>
            </w:r>
          </w:p>
        </w:tc>
      </w:tr>
      <w:tr w:rsidR="00596AB3" w:rsidRPr="008C2E20" w14:paraId="771A1736" w14:textId="77777777" w:rsidTr="00A03315">
        <w:trPr>
          <w:trHeight w:val="504"/>
        </w:trPr>
        <w:tc>
          <w:tcPr>
            <w:tcW w:w="1137" w:type="dxa"/>
            <w:tcBorders>
              <w:top w:val="nil"/>
              <w:left w:val="single" w:sz="4" w:space="0" w:color="auto"/>
              <w:bottom w:val="nil"/>
              <w:right w:val="nil"/>
            </w:tcBorders>
            <w:shd w:val="clear" w:color="auto" w:fill="F2F2F2"/>
            <w:tcMar>
              <w:top w:w="57" w:type="dxa"/>
              <w:left w:w="144" w:type="dxa"/>
              <w:bottom w:w="57" w:type="dxa"/>
              <w:right w:w="144" w:type="dxa"/>
            </w:tcMar>
            <w:vAlign w:val="center"/>
            <w:hideMark/>
          </w:tcPr>
          <w:p w14:paraId="053BD783"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2F2F2"/>
            <w:tcMar>
              <w:top w:w="57" w:type="dxa"/>
              <w:left w:w="144" w:type="dxa"/>
              <w:bottom w:w="57" w:type="dxa"/>
              <w:right w:w="144" w:type="dxa"/>
            </w:tcMar>
            <w:vAlign w:val="center"/>
            <w:hideMark/>
          </w:tcPr>
          <w:p w14:paraId="63C77D2D"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Database of sustainable solutions</w:t>
            </w:r>
            <w:r w:rsidR="00295D61" w:rsidRPr="00AA218C">
              <w:rPr>
                <w:rFonts w:ascii="Noto Serif" w:hAnsi="Noto Serif" w:cs="Noto Serif"/>
                <w:spacing w:val="-3"/>
                <w:sz w:val="20"/>
                <w:szCs w:val="25"/>
                <w:lang w:val="en-GB"/>
              </w:rPr>
              <w:t>, verified by the assessment tool</w:t>
            </w:r>
          </w:p>
        </w:tc>
      </w:tr>
      <w:tr w:rsidR="00596AB3" w:rsidRPr="00210640" w14:paraId="7ED0DD26" w14:textId="77777777" w:rsidTr="00A03315">
        <w:trPr>
          <w:trHeight w:val="504"/>
        </w:trPr>
        <w:tc>
          <w:tcPr>
            <w:tcW w:w="1137" w:type="dxa"/>
            <w:tcBorders>
              <w:top w:val="nil"/>
              <w:left w:val="single" w:sz="4" w:space="0" w:color="auto"/>
              <w:bottom w:val="nil"/>
              <w:right w:val="nil"/>
            </w:tcBorders>
            <w:shd w:val="clear" w:color="auto" w:fill="FFFFFF"/>
            <w:tcMar>
              <w:top w:w="57" w:type="dxa"/>
              <w:left w:w="144" w:type="dxa"/>
              <w:bottom w:w="57" w:type="dxa"/>
              <w:right w:w="144" w:type="dxa"/>
            </w:tcMar>
            <w:vAlign w:val="center"/>
            <w:hideMark/>
          </w:tcPr>
          <w:p w14:paraId="3EF97A17" w14:textId="77777777" w:rsidR="00596AB3" w:rsidRPr="008C2E20" w:rsidRDefault="00596AB3" w:rsidP="00893218">
            <w:pPr>
              <w:tabs>
                <w:tab w:val="left" w:pos="892"/>
              </w:tabs>
              <w:contextualSpacing/>
            </w:pPr>
          </w:p>
        </w:tc>
        <w:tc>
          <w:tcPr>
            <w:tcW w:w="8135" w:type="dxa"/>
            <w:tcBorders>
              <w:top w:val="nil"/>
              <w:left w:val="nil"/>
              <w:bottom w:val="nil"/>
              <w:right w:val="single" w:sz="4" w:space="0" w:color="auto"/>
            </w:tcBorders>
            <w:shd w:val="clear" w:color="auto" w:fill="FFFFFF"/>
            <w:tcMar>
              <w:top w:w="57" w:type="dxa"/>
              <w:left w:w="144" w:type="dxa"/>
              <w:bottom w:w="57" w:type="dxa"/>
              <w:right w:w="144" w:type="dxa"/>
            </w:tcMar>
            <w:vAlign w:val="center"/>
            <w:hideMark/>
          </w:tcPr>
          <w:p w14:paraId="03CD876C"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Yacht rating system including third-party certification scheme</w:t>
            </w:r>
          </w:p>
        </w:tc>
      </w:tr>
      <w:tr w:rsidR="00596AB3" w:rsidRPr="00210640" w14:paraId="261BB337" w14:textId="77777777" w:rsidTr="00A03315">
        <w:trPr>
          <w:trHeight w:val="301"/>
        </w:trPr>
        <w:tc>
          <w:tcPr>
            <w:tcW w:w="1137" w:type="dxa"/>
            <w:tcBorders>
              <w:top w:val="nil"/>
              <w:left w:val="single" w:sz="4" w:space="0" w:color="auto"/>
              <w:bottom w:val="single" w:sz="8" w:space="0" w:color="A6A6A6"/>
              <w:right w:val="nil"/>
            </w:tcBorders>
            <w:shd w:val="clear" w:color="auto" w:fill="F2F2F2"/>
            <w:tcMar>
              <w:top w:w="57" w:type="dxa"/>
              <w:left w:w="144" w:type="dxa"/>
              <w:bottom w:w="57" w:type="dxa"/>
              <w:right w:w="144" w:type="dxa"/>
            </w:tcMar>
            <w:vAlign w:val="center"/>
            <w:hideMark/>
          </w:tcPr>
          <w:p w14:paraId="2DC0ED5F" w14:textId="77777777" w:rsidR="00596AB3" w:rsidRPr="008C2E20" w:rsidRDefault="00596AB3" w:rsidP="00893218">
            <w:pPr>
              <w:tabs>
                <w:tab w:val="left" w:pos="892"/>
              </w:tabs>
              <w:contextualSpacing/>
              <w:rPr>
                <w:lang w:val="en-GB"/>
              </w:rPr>
            </w:pPr>
          </w:p>
        </w:tc>
        <w:tc>
          <w:tcPr>
            <w:tcW w:w="8135" w:type="dxa"/>
            <w:tcBorders>
              <w:top w:val="nil"/>
              <w:left w:val="nil"/>
              <w:bottom w:val="single" w:sz="8" w:space="0" w:color="A6A6A6"/>
              <w:right w:val="single" w:sz="4" w:space="0" w:color="auto"/>
            </w:tcBorders>
            <w:shd w:val="clear" w:color="auto" w:fill="F2F2F2"/>
            <w:tcMar>
              <w:top w:w="57" w:type="dxa"/>
              <w:left w:w="144" w:type="dxa"/>
              <w:bottom w:w="57" w:type="dxa"/>
              <w:right w:w="144" w:type="dxa"/>
            </w:tcMar>
            <w:vAlign w:val="center"/>
            <w:hideMark/>
          </w:tcPr>
          <w:p w14:paraId="5D5F2502" w14:textId="77777777" w:rsidR="00596AB3" w:rsidRPr="008C2E20" w:rsidRDefault="00596AB3" w:rsidP="00893218">
            <w:pPr>
              <w:tabs>
                <w:tab w:val="left" w:pos="892"/>
              </w:tabs>
              <w:contextualSpacing/>
              <w:rPr>
                <w:lang w:val="en-GB"/>
              </w:rPr>
            </w:pPr>
          </w:p>
        </w:tc>
      </w:tr>
      <w:tr w:rsidR="00596AB3" w:rsidRPr="00210640" w14:paraId="1CA31441" w14:textId="77777777" w:rsidTr="00A03315">
        <w:trPr>
          <w:trHeight w:val="504"/>
        </w:trPr>
        <w:tc>
          <w:tcPr>
            <w:tcW w:w="1137" w:type="dxa"/>
            <w:tcBorders>
              <w:top w:val="single" w:sz="8" w:space="0" w:color="A6A6A6"/>
              <w:left w:val="single" w:sz="4" w:space="0" w:color="auto"/>
              <w:bottom w:val="nil"/>
              <w:right w:val="nil"/>
            </w:tcBorders>
            <w:shd w:val="clear" w:color="auto" w:fill="FFFFFF"/>
            <w:tcMar>
              <w:top w:w="57" w:type="dxa"/>
              <w:left w:w="144" w:type="dxa"/>
              <w:bottom w:w="57" w:type="dxa"/>
              <w:right w:w="144" w:type="dxa"/>
            </w:tcMar>
            <w:vAlign w:val="center"/>
            <w:hideMark/>
          </w:tcPr>
          <w:p w14:paraId="0FB717A1" w14:textId="19FFDF04" w:rsidR="00596AB3" w:rsidRPr="008C2E20" w:rsidRDefault="00596AB3" w:rsidP="00893218">
            <w:pPr>
              <w:tabs>
                <w:tab w:val="left" w:pos="892"/>
              </w:tabs>
              <w:contextualSpacing/>
            </w:pPr>
            <w:r w:rsidRPr="00AA218C">
              <w:rPr>
                <w:rFonts w:ascii="Noto Serif" w:hAnsi="Noto Serif" w:cs="Noto Serif"/>
                <w:spacing w:val="-3"/>
                <w:sz w:val="20"/>
                <w:szCs w:val="25"/>
                <w:lang w:val="en-GB"/>
              </w:rPr>
              <w:t xml:space="preserve">YEAR </w:t>
            </w:r>
            <w:r w:rsidR="005F1976">
              <w:rPr>
                <w:rFonts w:ascii="Noto Serif" w:hAnsi="Noto Serif" w:cs="Noto Serif"/>
                <w:spacing w:val="-3"/>
                <w:sz w:val="20"/>
                <w:szCs w:val="25"/>
                <w:lang w:val="en-GB"/>
              </w:rPr>
              <w:t>6</w:t>
            </w:r>
          </w:p>
        </w:tc>
        <w:tc>
          <w:tcPr>
            <w:tcW w:w="8135" w:type="dxa"/>
            <w:tcBorders>
              <w:top w:val="single" w:sz="8" w:space="0" w:color="A6A6A6"/>
              <w:left w:val="nil"/>
              <w:bottom w:val="nil"/>
              <w:right w:val="single" w:sz="4" w:space="0" w:color="auto"/>
            </w:tcBorders>
            <w:shd w:val="clear" w:color="auto" w:fill="FFFFFF"/>
            <w:tcMar>
              <w:top w:w="57" w:type="dxa"/>
              <w:left w:w="144" w:type="dxa"/>
              <w:bottom w:w="57" w:type="dxa"/>
              <w:right w:w="144" w:type="dxa"/>
            </w:tcMar>
            <w:vAlign w:val="center"/>
            <w:hideMark/>
          </w:tcPr>
          <w:p w14:paraId="7E123C5F" w14:textId="77777777"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Decision support system for design, build and refit of yachts</w:t>
            </w:r>
          </w:p>
        </w:tc>
      </w:tr>
      <w:tr w:rsidR="00596AB3" w:rsidRPr="00210640" w14:paraId="712F084A" w14:textId="77777777" w:rsidTr="00A03315">
        <w:trPr>
          <w:trHeight w:val="504"/>
        </w:trPr>
        <w:tc>
          <w:tcPr>
            <w:tcW w:w="1137" w:type="dxa"/>
            <w:tcBorders>
              <w:top w:val="nil"/>
              <w:left w:val="single" w:sz="4" w:space="0" w:color="auto"/>
              <w:bottom w:val="nil"/>
              <w:right w:val="nil"/>
            </w:tcBorders>
            <w:shd w:val="clear" w:color="auto" w:fill="F2F2F2"/>
            <w:tcMar>
              <w:top w:w="57" w:type="dxa"/>
              <w:left w:w="144" w:type="dxa"/>
              <w:bottom w:w="57" w:type="dxa"/>
              <w:right w:w="144" w:type="dxa"/>
            </w:tcMar>
            <w:vAlign w:val="center"/>
            <w:hideMark/>
          </w:tcPr>
          <w:p w14:paraId="374CD250" w14:textId="77777777" w:rsidR="00596AB3" w:rsidRPr="008C2E20" w:rsidRDefault="00596AB3" w:rsidP="00893218">
            <w:pPr>
              <w:tabs>
                <w:tab w:val="left" w:pos="892"/>
              </w:tabs>
              <w:contextualSpacing/>
              <w:rPr>
                <w:lang w:val="en-GB"/>
              </w:rPr>
            </w:pPr>
          </w:p>
        </w:tc>
        <w:tc>
          <w:tcPr>
            <w:tcW w:w="8135" w:type="dxa"/>
            <w:tcBorders>
              <w:top w:val="nil"/>
              <w:left w:val="nil"/>
              <w:bottom w:val="nil"/>
              <w:right w:val="single" w:sz="4" w:space="0" w:color="auto"/>
            </w:tcBorders>
            <w:shd w:val="clear" w:color="auto" w:fill="F2F2F2"/>
            <w:tcMar>
              <w:top w:w="57" w:type="dxa"/>
              <w:left w:w="144" w:type="dxa"/>
              <w:bottom w:w="57" w:type="dxa"/>
              <w:right w:w="144" w:type="dxa"/>
            </w:tcMar>
            <w:vAlign w:val="center"/>
            <w:hideMark/>
          </w:tcPr>
          <w:p w14:paraId="192D1298" w14:textId="28E0E514" w:rsidR="00596AB3" w:rsidRPr="00AA218C" w:rsidRDefault="00295D61"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S</w:t>
            </w:r>
            <w:r w:rsidR="00596AB3" w:rsidRPr="00AA218C">
              <w:rPr>
                <w:rFonts w:ascii="Noto Serif" w:hAnsi="Noto Serif" w:cs="Noto Serif"/>
                <w:spacing w:val="-3"/>
                <w:sz w:val="20"/>
                <w:szCs w:val="25"/>
                <w:lang w:val="en-GB"/>
              </w:rPr>
              <w:t>ector-specific sustainability programmes (e.g., refit programmes, shipyards and supply chain, yacht operations, yachts shows</w:t>
            </w:r>
            <w:r w:rsidR="00893218">
              <w:rPr>
                <w:rFonts w:ascii="Noto Serif" w:hAnsi="Noto Serif" w:cs="Noto Serif"/>
                <w:spacing w:val="-3"/>
                <w:sz w:val="20"/>
                <w:szCs w:val="25"/>
                <w:lang w:val="en-GB"/>
              </w:rPr>
              <w:t xml:space="preserve"> and </w:t>
            </w:r>
            <w:r w:rsidR="00596AB3" w:rsidRPr="00AA218C">
              <w:rPr>
                <w:rFonts w:ascii="Noto Serif" w:hAnsi="Noto Serif" w:cs="Noto Serif"/>
                <w:spacing w:val="-3"/>
                <w:sz w:val="20"/>
                <w:szCs w:val="25"/>
                <w:lang w:val="en-GB"/>
              </w:rPr>
              <w:t>marinas)</w:t>
            </w:r>
          </w:p>
        </w:tc>
      </w:tr>
      <w:tr w:rsidR="00596AB3" w:rsidRPr="00135636" w14:paraId="1CCE2C8E" w14:textId="77777777" w:rsidTr="00A03315">
        <w:trPr>
          <w:trHeight w:val="504"/>
        </w:trPr>
        <w:tc>
          <w:tcPr>
            <w:tcW w:w="1137" w:type="dxa"/>
            <w:tcBorders>
              <w:top w:val="nil"/>
              <w:left w:val="single" w:sz="4" w:space="0" w:color="auto"/>
              <w:bottom w:val="single" w:sz="4" w:space="0" w:color="auto"/>
              <w:right w:val="nil"/>
            </w:tcBorders>
            <w:shd w:val="clear" w:color="auto" w:fill="FFFFFF"/>
            <w:tcMar>
              <w:top w:w="57" w:type="dxa"/>
              <w:left w:w="144" w:type="dxa"/>
              <w:bottom w:w="57" w:type="dxa"/>
              <w:right w:w="144" w:type="dxa"/>
            </w:tcMar>
            <w:vAlign w:val="center"/>
            <w:hideMark/>
          </w:tcPr>
          <w:p w14:paraId="345DEC21" w14:textId="77777777" w:rsidR="00596AB3" w:rsidRPr="008C2E20" w:rsidRDefault="00596AB3" w:rsidP="00893218">
            <w:pPr>
              <w:tabs>
                <w:tab w:val="left" w:pos="892"/>
              </w:tabs>
              <w:contextualSpacing/>
              <w:rPr>
                <w:lang w:val="en-GB"/>
              </w:rPr>
            </w:pPr>
          </w:p>
        </w:tc>
        <w:tc>
          <w:tcPr>
            <w:tcW w:w="8135" w:type="dxa"/>
            <w:tcBorders>
              <w:top w:val="nil"/>
              <w:left w:val="nil"/>
              <w:bottom w:val="single" w:sz="4" w:space="0" w:color="auto"/>
              <w:right w:val="single" w:sz="4" w:space="0" w:color="auto"/>
            </w:tcBorders>
            <w:shd w:val="clear" w:color="auto" w:fill="FFFFFF"/>
            <w:tcMar>
              <w:top w:w="57" w:type="dxa"/>
              <w:left w:w="144" w:type="dxa"/>
              <w:bottom w:w="57" w:type="dxa"/>
              <w:right w:w="144" w:type="dxa"/>
            </w:tcMar>
            <w:vAlign w:val="center"/>
            <w:hideMark/>
          </w:tcPr>
          <w:p w14:paraId="12388189" w14:textId="56C1047C" w:rsidR="00596AB3" w:rsidRPr="00AA218C" w:rsidRDefault="00596AB3" w:rsidP="00893218">
            <w:pPr>
              <w:pStyle w:val="Lijstalinea"/>
              <w:ind w:left="0" w:firstLine="0"/>
              <w:contextualSpacing/>
              <w:rPr>
                <w:rFonts w:ascii="Noto Serif" w:hAnsi="Noto Serif" w:cs="Noto Serif"/>
                <w:spacing w:val="-3"/>
                <w:sz w:val="20"/>
                <w:szCs w:val="25"/>
                <w:lang w:val="en-GB"/>
              </w:rPr>
            </w:pPr>
            <w:r w:rsidRPr="00AA218C">
              <w:rPr>
                <w:rFonts w:ascii="Noto Serif" w:hAnsi="Noto Serif" w:cs="Noto Serif"/>
                <w:spacing w:val="-3"/>
                <w:sz w:val="20"/>
                <w:szCs w:val="25"/>
                <w:lang w:val="en-GB"/>
              </w:rPr>
              <w:t xml:space="preserve">Research </w:t>
            </w:r>
            <w:r w:rsidR="00893218">
              <w:rPr>
                <w:rFonts w:ascii="Noto Serif" w:hAnsi="Noto Serif" w:cs="Noto Serif"/>
                <w:spacing w:val="-3"/>
                <w:sz w:val="20"/>
                <w:szCs w:val="25"/>
                <w:lang w:val="en-GB"/>
              </w:rPr>
              <w:t>and</w:t>
            </w:r>
            <w:r w:rsidRPr="00AA218C">
              <w:rPr>
                <w:rFonts w:ascii="Noto Serif" w:hAnsi="Noto Serif" w:cs="Noto Serif"/>
                <w:spacing w:val="-3"/>
                <w:sz w:val="20"/>
                <w:szCs w:val="25"/>
                <w:lang w:val="en-GB"/>
              </w:rPr>
              <w:t xml:space="preserve"> report</w:t>
            </w:r>
            <w:r w:rsidR="00893218">
              <w:rPr>
                <w:rFonts w:ascii="Noto Serif" w:hAnsi="Noto Serif" w:cs="Noto Serif"/>
                <w:spacing w:val="-3"/>
                <w:sz w:val="20"/>
                <w:szCs w:val="25"/>
                <w:lang w:val="en-GB"/>
              </w:rPr>
              <w:t>ing</w:t>
            </w:r>
            <w:r w:rsidRPr="00AA218C">
              <w:rPr>
                <w:rFonts w:ascii="Noto Serif" w:hAnsi="Noto Serif" w:cs="Noto Serif"/>
                <w:spacing w:val="-3"/>
                <w:sz w:val="20"/>
                <w:szCs w:val="25"/>
                <w:lang w:val="en-GB"/>
              </w:rPr>
              <w:t xml:space="preserve"> on industry sustainability performance </w:t>
            </w:r>
          </w:p>
        </w:tc>
      </w:tr>
    </w:tbl>
    <w:p w14:paraId="23FB7022" w14:textId="77777777" w:rsidR="00596AB3" w:rsidRDefault="00596AB3" w:rsidP="00AA218C">
      <w:pPr>
        <w:tabs>
          <w:tab w:val="left" w:pos="892"/>
        </w:tabs>
        <w:spacing w:line="276" w:lineRule="auto"/>
        <w:rPr>
          <w:lang w:val="en-GB"/>
        </w:rPr>
      </w:pPr>
    </w:p>
    <w:p w14:paraId="77F1774C" w14:textId="77777777" w:rsidR="005C1B65" w:rsidRDefault="005C1B65">
      <w:pPr>
        <w:rPr>
          <w:rFonts w:ascii="Verdana" w:hAnsi="Verdana" w:cs="Arial"/>
          <w:sz w:val="20"/>
          <w:szCs w:val="20"/>
          <w:lang w:val="en-GB"/>
        </w:rPr>
      </w:pPr>
      <w:r>
        <w:rPr>
          <w:rFonts w:ascii="Verdana" w:hAnsi="Verdana" w:cs="Arial"/>
          <w:sz w:val="20"/>
          <w:szCs w:val="20"/>
          <w:lang w:val="en-GB"/>
        </w:rPr>
        <w:br w:type="page"/>
      </w:r>
    </w:p>
    <w:p w14:paraId="4C288383" w14:textId="77777777" w:rsidR="005C1B65" w:rsidRDefault="005C1B65" w:rsidP="00AA218C">
      <w:pPr>
        <w:spacing w:before="101" w:line="276" w:lineRule="auto"/>
        <w:rPr>
          <w:rFonts w:ascii="DIN" w:hAnsi="DIN" w:cs="Noto Serif"/>
          <w:b/>
          <w:color w:val="18317D"/>
          <w:sz w:val="25"/>
          <w:szCs w:val="25"/>
          <w:lang w:val="en-GB"/>
        </w:rPr>
      </w:pPr>
    </w:p>
    <w:p w14:paraId="3C55593E" w14:textId="77777777" w:rsidR="005C1B65" w:rsidRDefault="005C1B65" w:rsidP="00AA218C">
      <w:pPr>
        <w:spacing w:before="101" w:line="276" w:lineRule="auto"/>
        <w:rPr>
          <w:rFonts w:ascii="DIN" w:hAnsi="DIN" w:cs="Noto Serif"/>
          <w:b/>
          <w:color w:val="18317D"/>
          <w:sz w:val="25"/>
          <w:szCs w:val="25"/>
          <w:lang w:val="en-GB"/>
        </w:rPr>
      </w:pPr>
    </w:p>
    <w:p w14:paraId="02BD2767" w14:textId="77777777" w:rsidR="005C1B65" w:rsidRDefault="005C1B65" w:rsidP="00AA218C">
      <w:pPr>
        <w:spacing w:before="101" w:line="276" w:lineRule="auto"/>
        <w:rPr>
          <w:rFonts w:ascii="DIN" w:hAnsi="DIN" w:cs="Noto Serif"/>
          <w:b/>
          <w:color w:val="18317D"/>
          <w:sz w:val="25"/>
          <w:szCs w:val="25"/>
          <w:lang w:val="en-GB"/>
        </w:rPr>
      </w:pPr>
    </w:p>
    <w:p w14:paraId="071B37DC" w14:textId="77777777" w:rsidR="005C1B65" w:rsidRDefault="005C1B65" w:rsidP="00AA218C">
      <w:pPr>
        <w:spacing w:before="101" w:line="276" w:lineRule="auto"/>
        <w:rPr>
          <w:rFonts w:ascii="DIN" w:hAnsi="DIN" w:cs="Noto Serif"/>
          <w:b/>
          <w:color w:val="18317D"/>
          <w:sz w:val="25"/>
          <w:szCs w:val="25"/>
          <w:lang w:val="en-GB"/>
        </w:rPr>
      </w:pPr>
    </w:p>
    <w:p w14:paraId="55D3E8C2" w14:textId="2D9D5038" w:rsidR="00596AB3" w:rsidRPr="001A1947" w:rsidRDefault="00295D61" w:rsidP="00AA218C">
      <w:pPr>
        <w:spacing w:before="101" w:line="276" w:lineRule="auto"/>
        <w:rPr>
          <w:rFonts w:ascii="DIN" w:hAnsi="DIN" w:cs="Noto Serif"/>
          <w:b/>
          <w:color w:val="18317D"/>
          <w:sz w:val="25"/>
          <w:szCs w:val="25"/>
          <w:lang w:val="en-GB"/>
        </w:rPr>
      </w:pPr>
      <w:r w:rsidRPr="001A1947">
        <w:rPr>
          <w:rFonts w:ascii="DIN" w:hAnsi="DIN" w:cs="Noto Serif"/>
          <w:b/>
          <w:color w:val="18317D"/>
          <w:sz w:val="25"/>
          <w:szCs w:val="25"/>
          <w:lang w:val="en-GB"/>
        </w:rPr>
        <w:t>F</w:t>
      </w:r>
      <w:r w:rsidR="004D70C0" w:rsidRPr="001A1947">
        <w:rPr>
          <w:rFonts w:ascii="DIN" w:hAnsi="DIN" w:cs="Noto Serif"/>
          <w:b/>
          <w:color w:val="18317D"/>
          <w:sz w:val="25"/>
          <w:szCs w:val="25"/>
          <w:lang w:val="en-GB"/>
        </w:rPr>
        <w:t>UNDING</w:t>
      </w:r>
    </w:p>
    <w:p w14:paraId="3D954CD1" w14:textId="4F3C6336" w:rsidR="008445A3" w:rsidRPr="001A1947" w:rsidRDefault="005C1B65" w:rsidP="00AA218C">
      <w:pPr>
        <w:pStyle w:val="Lijstalinea"/>
        <w:spacing w:line="276" w:lineRule="auto"/>
        <w:ind w:left="0" w:firstLine="0"/>
        <w:rPr>
          <w:rFonts w:ascii="Noto Serif" w:hAnsi="Noto Serif" w:cs="Noto Serif"/>
          <w:spacing w:val="-3"/>
          <w:sz w:val="20"/>
          <w:szCs w:val="25"/>
          <w:lang w:val="en-GB"/>
        </w:rPr>
      </w:pPr>
      <w:r>
        <w:rPr>
          <w:rFonts w:ascii="Noto Serif" w:hAnsi="Noto Serif" w:cs="Noto Serif"/>
          <w:spacing w:val="-3"/>
          <w:sz w:val="20"/>
          <w:szCs w:val="25"/>
          <w:lang w:val="en-GB"/>
        </w:rPr>
        <w:br/>
      </w:r>
      <w:r w:rsidR="00295D61" w:rsidRPr="001A1947">
        <w:rPr>
          <w:rFonts w:ascii="Noto Serif" w:hAnsi="Noto Serif" w:cs="Noto Serif"/>
          <w:spacing w:val="-3"/>
          <w:sz w:val="20"/>
          <w:szCs w:val="25"/>
          <w:lang w:val="en-GB"/>
        </w:rPr>
        <w:t>Water Revolution Foundation receives funding from the international superyacht industry. In line with our philosophy that the superyacht industry is in a unique and strategic position to lead the way for the wider maritime sector, industry</w:t>
      </w:r>
      <w:r w:rsidR="00893218">
        <w:rPr>
          <w:rFonts w:ascii="Noto Serif" w:hAnsi="Noto Serif" w:cs="Noto Serif"/>
          <w:spacing w:val="-3"/>
          <w:sz w:val="20"/>
          <w:szCs w:val="25"/>
          <w:lang w:val="en-GB"/>
        </w:rPr>
        <w:t xml:space="preserve"> companies a</w:t>
      </w:r>
      <w:r w:rsidR="00A03315">
        <w:rPr>
          <w:rFonts w:ascii="Noto Serif" w:hAnsi="Noto Serif" w:cs="Noto Serif"/>
          <w:spacing w:val="-3"/>
          <w:sz w:val="20"/>
          <w:szCs w:val="25"/>
          <w:lang w:val="en-GB"/>
        </w:rPr>
        <w:t>nd</w:t>
      </w:r>
      <w:r w:rsidR="00893218">
        <w:rPr>
          <w:rFonts w:ascii="Noto Serif" w:hAnsi="Noto Serif" w:cs="Noto Serif"/>
          <w:spacing w:val="-3"/>
          <w:sz w:val="20"/>
          <w:szCs w:val="25"/>
          <w:lang w:val="en-GB"/>
        </w:rPr>
        <w:t xml:space="preserve"> individuals are invited</w:t>
      </w:r>
      <w:r w:rsidR="00295D61" w:rsidRPr="001A1947">
        <w:rPr>
          <w:rFonts w:ascii="Noto Serif" w:hAnsi="Noto Serif" w:cs="Noto Serif"/>
          <w:spacing w:val="-3"/>
          <w:sz w:val="20"/>
          <w:szCs w:val="25"/>
          <w:lang w:val="en-GB"/>
        </w:rPr>
        <w:t xml:space="preserve"> become partner of the foundation by contributing financial as well intellectual and human resources. Additional funding could come from other foundations that support initiatives or specific projects that drive sustainability in</w:t>
      </w:r>
      <w:r w:rsidR="00893218">
        <w:rPr>
          <w:rFonts w:ascii="Noto Serif" w:hAnsi="Noto Serif" w:cs="Noto Serif"/>
          <w:spacing w:val="-3"/>
          <w:sz w:val="20"/>
          <w:szCs w:val="25"/>
          <w:lang w:val="en-GB"/>
        </w:rPr>
        <w:t xml:space="preserve"> </w:t>
      </w:r>
      <w:r w:rsidR="00295D61" w:rsidRPr="001A1947">
        <w:rPr>
          <w:rFonts w:ascii="Noto Serif" w:hAnsi="Noto Serif" w:cs="Noto Serif"/>
          <w:spacing w:val="-3"/>
          <w:sz w:val="20"/>
          <w:szCs w:val="25"/>
          <w:lang w:val="en-GB"/>
        </w:rPr>
        <w:t>an industry, or through governmental funding for Joint Industry Projects (JIPs) and/or shared R&amp;D.</w:t>
      </w:r>
    </w:p>
    <w:p w14:paraId="23B0CECF" w14:textId="77777777" w:rsidR="008445A3" w:rsidRPr="001A1947" w:rsidRDefault="008445A3" w:rsidP="00AA218C">
      <w:pPr>
        <w:pStyle w:val="Lijstalinea"/>
        <w:spacing w:line="276" w:lineRule="auto"/>
        <w:ind w:left="0" w:firstLine="0"/>
        <w:rPr>
          <w:rFonts w:ascii="Noto Serif" w:hAnsi="Noto Serif" w:cs="Noto Serif"/>
          <w:spacing w:val="-3"/>
          <w:sz w:val="20"/>
          <w:szCs w:val="25"/>
          <w:lang w:val="en-GB"/>
        </w:rPr>
      </w:pPr>
    </w:p>
    <w:p w14:paraId="50FAAFB8" w14:textId="34B8F0EB" w:rsidR="00295D61" w:rsidRPr="001A1947" w:rsidRDefault="00295D61"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For funding purposes, the PBO status</w:t>
      </w:r>
      <w:r w:rsidR="00893218">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 xml:space="preserve">and its stringent requirements and transparency, would make </w:t>
      </w:r>
      <w:r w:rsidR="00893218">
        <w:rPr>
          <w:rFonts w:ascii="Noto Serif" w:hAnsi="Noto Serif" w:cs="Noto Serif"/>
          <w:spacing w:val="-3"/>
          <w:sz w:val="20"/>
          <w:szCs w:val="25"/>
          <w:lang w:val="en-GB"/>
        </w:rPr>
        <w:t>the foundation</w:t>
      </w:r>
      <w:r w:rsidR="00893218" w:rsidRPr="001A1947">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more trustworthy and would lower the barrier to contribute to Water Revolution Foundation and its mission.</w:t>
      </w:r>
    </w:p>
    <w:p w14:paraId="3C33FB7D" w14:textId="77777777" w:rsidR="007B50E6" w:rsidRDefault="007B50E6" w:rsidP="00AA218C">
      <w:pPr>
        <w:spacing w:before="101" w:line="276" w:lineRule="auto"/>
        <w:rPr>
          <w:rFonts w:ascii="Verdana" w:hAnsi="Verdana" w:cs="Arial"/>
          <w:sz w:val="20"/>
          <w:szCs w:val="20"/>
          <w:lang w:val="en-GB"/>
        </w:rPr>
      </w:pPr>
    </w:p>
    <w:p w14:paraId="3143B57D" w14:textId="35FF4A34" w:rsidR="007B50E6" w:rsidRPr="001A1947" w:rsidRDefault="007B50E6" w:rsidP="00AA218C">
      <w:pPr>
        <w:pStyle w:val="Lijstalinea"/>
        <w:spacing w:line="276" w:lineRule="auto"/>
        <w:ind w:left="0" w:firstLine="0"/>
        <w:rPr>
          <w:rFonts w:ascii="Noto Serif" w:hAnsi="Noto Serif" w:cs="Noto Serif"/>
          <w:spacing w:val="-3"/>
          <w:sz w:val="20"/>
          <w:szCs w:val="25"/>
          <w:lang w:val="en-GB"/>
        </w:rPr>
      </w:pPr>
      <w:r w:rsidRPr="001A1947">
        <w:rPr>
          <w:rFonts w:ascii="Noto Serif" w:hAnsi="Noto Serif" w:cs="Noto Serif"/>
          <w:b/>
          <w:szCs w:val="25"/>
          <w:lang w:val="en-GB"/>
        </w:rPr>
        <w:t>Partners</w:t>
      </w:r>
      <w:r w:rsidRPr="001A1947">
        <w:rPr>
          <w:rFonts w:ascii="Noto Serif" w:hAnsi="Noto Serif" w:cs="Noto Serif"/>
          <w:b/>
          <w:szCs w:val="25"/>
          <w:lang w:val="en-GB"/>
        </w:rPr>
        <w:br/>
      </w:r>
      <w:r w:rsidRPr="001A1947">
        <w:rPr>
          <w:rFonts w:ascii="Noto Serif" w:hAnsi="Noto Serif" w:cs="Noto Serif"/>
          <w:spacing w:val="-3"/>
          <w:sz w:val="20"/>
          <w:szCs w:val="25"/>
          <w:lang w:val="en-GB"/>
        </w:rPr>
        <w:t>The foundation is</w:t>
      </w:r>
      <w:r w:rsidR="00893218">
        <w:rPr>
          <w:rFonts w:ascii="Noto Serif" w:hAnsi="Noto Serif" w:cs="Noto Serif"/>
          <w:spacing w:val="-3"/>
          <w:sz w:val="20"/>
          <w:szCs w:val="25"/>
          <w:lang w:val="en-GB"/>
        </w:rPr>
        <w:t xml:space="preserve"> currently</w:t>
      </w:r>
      <w:r w:rsidRPr="001A1947">
        <w:rPr>
          <w:rFonts w:ascii="Noto Serif" w:hAnsi="Noto Serif" w:cs="Noto Serif"/>
          <w:spacing w:val="-3"/>
          <w:sz w:val="20"/>
          <w:szCs w:val="25"/>
          <w:lang w:val="en-GB"/>
        </w:rPr>
        <w:t xml:space="preserve"> fully financed by contributions from superyacht industry companies. Companies and individuals can join the foundation as </w:t>
      </w:r>
      <w:r w:rsidR="005C1B65" w:rsidRPr="001A1947">
        <w:rPr>
          <w:rFonts w:ascii="Noto Serif" w:hAnsi="Noto Serif" w:cs="Noto Serif"/>
          <w:spacing w:val="-3"/>
          <w:sz w:val="20"/>
          <w:szCs w:val="25"/>
          <w:lang w:val="en-GB"/>
        </w:rPr>
        <w:t>partners,</w:t>
      </w:r>
      <w:r w:rsidRPr="001A1947">
        <w:rPr>
          <w:rFonts w:ascii="Noto Serif" w:hAnsi="Noto Serif" w:cs="Noto Serif"/>
          <w:spacing w:val="-3"/>
          <w:sz w:val="20"/>
          <w:szCs w:val="25"/>
          <w:lang w:val="en-GB"/>
        </w:rPr>
        <w:t xml:space="preserve"> contributing with both financial and human resources to support the foundation through various projects. </w:t>
      </w:r>
    </w:p>
    <w:p w14:paraId="0D965667" w14:textId="77777777" w:rsidR="007B50E6" w:rsidRPr="001A1947" w:rsidRDefault="007B50E6" w:rsidP="00AA218C">
      <w:pPr>
        <w:pStyle w:val="Lijstalinea"/>
        <w:spacing w:line="276" w:lineRule="auto"/>
        <w:ind w:left="0" w:firstLine="0"/>
        <w:rPr>
          <w:rFonts w:ascii="Noto Serif" w:hAnsi="Noto Serif" w:cs="Noto Serif"/>
          <w:spacing w:val="-3"/>
          <w:sz w:val="20"/>
          <w:szCs w:val="25"/>
          <w:lang w:val="en-GB"/>
        </w:rPr>
      </w:pPr>
    </w:p>
    <w:p w14:paraId="5B7D66A9" w14:textId="1DCE76C6" w:rsidR="007B50E6" w:rsidRPr="001A1947" w:rsidRDefault="00893218" w:rsidP="005C1B65">
      <w:pPr>
        <w:pStyle w:val="Lijstalinea"/>
        <w:spacing w:line="360" w:lineRule="auto"/>
        <w:ind w:left="0" w:firstLine="0"/>
        <w:rPr>
          <w:rFonts w:ascii="Noto Serif" w:hAnsi="Noto Serif" w:cs="Noto Serif"/>
          <w:spacing w:val="-3"/>
          <w:sz w:val="20"/>
          <w:szCs w:val="25"/>
          <w:lang w:val="en-GB"/>
        </w:rPr>
      </w:pPr>
      <w:r>
        <w:rPr>
          <w:rFonts w:ascii="Noto Serif" w:hAnsi="Noto Serif" w:cs="Noto Serif"/>
          <w:spacing w:val="-3"/>
          <w:sz w:val="20"/>
          <w:szCs w:val="25"/>
          <w:lang w:val="en-GB"/>
        </w:rPr>
        <w:t>Partnership levels</w:t>
      </w:r>
      <w:r w:rsidRPr="001A1947">
        <w:rPr>
          <w:rFonts w:ascii="Noto Serif" w:hAnsi="Noto Serif" w:cs="Noto Serif"/>
          <w:spacing w:val="-3"/>
          <w:sz w:val="20"/>
          <w:szCs w:val="25"/>
          <w:lang w:val="en-GB"/>
        </w:rPr>
        <w:t xml:space="preserve"> </w:t>
      </w:r>
      <w:r w:rsidR="007B50E6" w:rsidRPr="001A1947">
        <w:rPr>
          <w:rFonts w:ascii="Noto Serif" w:hAnsi="Noto Serif" w:cs="Noto Serif"/>
          <w:spacing w:val="-3"/>
          <w:sz w:val="20"/>
          <w:szCs w:val="25"/>
          <w:lang w:val="en-GB"/>
        </w:rPr>
        <w:t>to support Water Revolution Foundation are:</w:t>
      </w:r>
    </w:p>
    <w:p w14:paraId="2A0627D6" w14:textId="7CBCE2B6" w:rsidR="001A1947" w:rsidRPr="005C1B65" w:rsidRDefault="007B50E6" w:rsidP="005C1B65">
      <w:pPr>
        <w:pStyle w:val="Lijstalinea"/>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Anchor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The bigger shoulders of our industry, enabling the foundation to exist and succeed in the mission.</w:t>
      </w:r>
    </w:p>
    <w:p w14:paraId="589AFAE8" w14:textId="40CABCA3" w:rsidR="001A1947" w:rsidRPr="005C1B65" w:rsidRDefault="007B50E6" w:rsidP="005C1B65">
      <w:pPr>
        <w:pStyle w:val="Lijstalinea"/>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Corporate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Larger and smaller companies that support change and our work.</w:t>
      </w:r>
    </w:p>
    <w:p w14:paraId="5DBB9D68" w14:textId="639347BB" w:rsidR="001A1947" w:rsidRPr="005C1B65" w:rsidRDefault="007B50E6" w:rsidP="005C1B65">
      <w:pPr>
        <w:pStyle w:val="Lijstalinea"/>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Individual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Individuals active in the industry that care and want to contribute to our work.</w:t>
      </w:r>
    </w:p>
    <w:p w14:paraId="7199799C" w14:textId="5E1CC550" w:rsidR="001A1947" w:rsidRPr="005C1B65" w:rsidRDefault="007B50E6" w:rsidP="005C1B65">
      <w:pPr>
        <w:pStyle w:val="Lijstalinea"/>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Project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Partners that support a specific project.</w:t>
      </w:r>
    </w:p>
    <w:p w14:paraId="23CDCBE2" w14:textId="7E2A59F7" w:rsidR="007B50E6" w:rsidRPr="005C1B65" w:rsidRDefault="007B50E6" w:rsidP="005C1B65">
      <w:pPr>
        <w:pStyle w:val="Lijstalinea"/>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Non-profit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Other non-profit organisations, such as trade associations, to jointly develop programmes to onboard their membership and help them reducing their footprint.</w:t>
      </w:r>
    </w:p>
    <w:p w14:paraId="2913682E" w14:textId="77777777" w:rsidR="007B50E6" w:rsidRPr="001A1947" w:rsidRDefault="007B50E6" w:rsidP="00AA218C">
      <w:pPr>
        <w:pStyle w:val="Lijstalinea"/>
        <w:spacing w:line="276" w:lineRule="auto"/>
        <w:ind w:left="0" w:firstLine="0"/>
        <w:rPr>
          <w:rFonts w:ascii="Noto Serif" w:hAnsi="Noto Serif" w:cs="Noto Serif"/>
          <w:spacing w:val="-3"/>
          <w:sz w:val="20"/>
          <w:szCs w:val="25"/>
          <w:lang w:val="en-GB"/>
        </w:rPr>
      </w:pPr>
    </w:p>
    <w:sectPr w:rsidR="007B50E6" w:rsidRPr="001A1947" w:rsidSect="0028130E">
      <w:headerReference w:type="default" r:id="rId8"/>
      <w:type w:val="continuous"/>
      <w:pgSz w:w="11910" w:h="16840"/>
      <w:pgMar w:top="1440" w:right="1440" w:bottom="1440" w:left="1440" w:header="144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25BC" w14:textId="77777777" w:rsidR="004F6755" w:rsidRDefault="004F6755" w:rsidP="00E07475">
      <w:r>
        <w:separator/>
      </w:r>
    </w:p>
  </w:endnote>
  <w:endnote w:type="continuationSeparator" w:id="0">
    <w:p w14:paraId="4457C9C7" w14:textId="77777777" w:rsidR="004F6755" w:rsidRDefault="004F6755" w:rsidP="00E0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Lato Thin">
    <w:panose1 w:val="020F0502020204030203"/>
    <w:charset w:val="00"/>
    <w:family w:val="swiss"/>
    <w:pitch w:val="variable"/>
    <w:sig w:usb0="E10002FF" w:usb1="5000ECFF" w:usb2="00000021" w:usb3="00000000" w:csb0="0000019F" w:csb1="00000000"/>
  </w:font>
  <w:font w:name="Lato Heavy">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panose1 w:val="00000000000000000000"/>
    <w:charset w:val="00"/>
    <w:family w:val="modern"/>
    <w:notTrueType/>
    <w:pitch w:val="variable"/>
    <w:sig w:usb0="A00000AF" w:usb1="40002048" w:usb2="00000000" w:usb3="00000000" w:csb0="00000111" w:csb1="00000000"/>
  </w:font>
  <w:font w:name="Noto Serif">
    <w:panose1 w:val="02020600060500020200"/>
    <w:charset w:val="00"/>
    <w:family w:val="roman"/>
    <w:pitch w:val="variable"/>
    <w:sig w:usb0="E00002FF" w:usb1="500078FF" w:usb2="00000029" w:usb3="00000000" w:csb0="0000019F" w:csb1="00000000"/>
  </w:font>
  <w:font w:name="DIN 2014 Bold">
    <w:altName w:val="Times New Roman"/>
    <w:panose1 w:val="00000000000000000000"/>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AECA" w14:textId="77777777" w:rsidR="004F6755" w:rsidRDefault="004F6755" w:rsidP="00E07475">
      <w:r>
        <w:separator/>
      </w:r>
    </w:p>
  </w:footnote>
  <w:footnote w:type="continuationSeparator" w:id="0">
    <w:p w14:paraId="5C71DB09" w14:textId="77777777" w:rsidR="004F6755" w:rsidRDefault="004F6755" w:rsidP="00E07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25DE" w14:textId="77777777" w:rsidR="005B461D" w:rsidRPr="0028130E" w:rsidRDefault="0028130E" w:rsidP="0028130E">
    <w:pPr>
      <w:pStyle w:val="Koptekst"/>
    </w:pPr>
    <w:r>
      <w:rPr>
        <w:noProof/>
        <w:lang w:val="nl-NL" w:eastAsia="nl-NL" w:bidi="ar-SA"/>
      </w:rPr>
      <w:drawing>
        <wp:anchor distT="0" distB="0" distL="114300" distR="114300" simplePos="0" relativeHeight="251657728" behindDoc="1" locked="0" layoutInCell="1" allowOverlap="1" wp14:anchorId="0E8F11BA" wp14:editId="760EFE7C">
          <wp:simplePos x="0" y="0"/>
          <wp:positionH relativeFrom="page">
            <wp:posOffset>-61790</wp:posOffset>
          </wp:positionH>
          <wp:positionV relativeFrom="page">
            <wp:posOffset>-90610</wp:posOffset>
          </wp:positionV>
          <wp:extent cx="7624506" cy="107807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la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624506" cy="107807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0C59"/>
    <w:multiLevelType w:val="hybridMultilevel"/>
    <w:tmpl w:val="BE52F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253F54"/>
    <w:multiLevelType w:val="hybridMultilevel"/>
    <w:tmpl w:val="81921D3A"/>
    <w:lvl w:ilvl="0" w:tplc="04130001">
      <w:start w:val="1"/>
      <w:numFmt w:val="bullet"/>
      <w:lvlText w:val=""/>
      <w:lvlJc w:val="left"/>
      <w:pPr>
        <w:ind w:left="1554" w:hanging="360"/>
      </w:pPr>
      <w:rPr>
        <w:rFonts w:ascii="Symbol" w:hAnsi="Symbol" w:hint="default"/>
      </w:rPr>
    </w:lvl>
    <w:lvl w:ilvl="1" w:tplc="04130003" w:tentative="1">
      <w:start w:val="1"/>
      <w:numFmt w:val="bullet"/>
      <w:lvlText w:val="o"/>
      <w:lvlJc w:val="left"/>
      <w:pPr>
        <w:ind w:left="2274" w:hanging="360"/>
      </w:pPr>
      <w:rPr>
        <w:rFonts w:ascii="Courier New" w:hAnsi="Courier New" w:cs="Courier New" w:hint="default"/>
      </w:rPr>
    </w:lvl>
    <w:lvl w:ilvl="2" w:tplc="04130005" w:tentative="1">
      <w:start w:val="1"/>
      <w:numFmt w:val="bullet"/>
      <w:lvlText w:val=""/>
      <w:lvlJc w:val="left"/>
      <w:pPr>
        <w:ind w:left="2994" w:hanging="360"/>
      </w:pPr>
      <w:rPr>
        <w:rFonts w:ascii="Wingdings" w:hAnsi="Wingdings" w:hint="default"/>
      </w:rPr>
    </w:lvl>
    <w:lvl w:ilvl="3" w:tplc="04130001" w:tentative="1">
      <w:start w:val="1"/>
      <w:numFmt w:val="bullet"/>
      <w:lvlText w:val=""/>
      <w:lvlJc w:val="left"/>
      <w:pPr>
        <w:ind w:left="3714" w:hanging="360"/>
      </w:pPr>
      <w:rPr>
        <w:rFonts w:ascii="Symbol" w:hAnsi="Symbol" w:hint="default"/>
      </w:rPr>
    </w:lvl>
    <w:lvl w:ilvl="4" w:tplc="04130003" w:tentative="1">
      <w:start w:val="1"/>
      <w:numFmt w:val="bullet"/>
      <w:lvlText w:val="o"/>
      <w:lvlJc w:val="left"/>
      <w:pPr>
        <w:ind w:left="4434" w:hanging="360"/>
      </w:pPr>
      <w:rPr>
        <w:rFonts w:ascii="Courier New" w:hAnsi="Courier New" w:cs="Courier New" w:hint="default"/>
      </w:rPr>
    </w:lvl>
    <w:lvl w:ilvl="5" w:tplc="04130005" w:tentative="1">
      <w:start w:val="1"/>
      <w:numFmt w:val="bullet"/>
      <w:lvlText w:val=""/>
      <w:lvlJc w:val="left"/>
      <w:pPr>
        <w:ind w:left="5154" w:hanging="360"/>
      </w:pPr>
      <w:rPr>
        <w:rFonts w:ascii="Wingdings" w:hAnsi="Wingdings" w:hint="default"/>
      </w:rPr>
    </w:lvl>
    <w:lvl w:ilvl="6" w:tplc="04130001" w:tentative="1">
      <w:start w:val="1"/>
      <w:numFmt w:val="bullet"/>
      <w:lvlText w:val=""/>
      <w:lvlJc w:val="left"/>
      <w:pPr>
        <w:ind w:left="5874" w:hanging="360"/>
      </w:pPr>
      <w:rPr>
        <w:rFonts w:ascii="Symbol" w:hAnsi="Symbol" w:hint="default"/>
      </w:rPr>
    </w:lvl>
    <w:lvl w:ilvl="7" w:tplc="04130003" w:tentative="1">
      <w:start w:val="1"/>
      <w:numFmt w:val="bullet"/>
      <w:lvlText w:val="o"/>
      <w:lvlJc w:val="left"/>
      <w:pPr>
        <w:ind w:left="6594" w:hanging="360"/>
      </w:pPr>
      <w:rPr>
        <w:rFonts w:ascii="Courier New" w:hAnsi="Courier New" w:cs="Courier New" w:hint="default"/>
      </w:rPr>
    </w:lvl>
    <w:lvl w:ilvl="8" w:tplc="04130005" w:tentative="1">
      <w:start w:val="1"/>
      <w:numFmt w:val="bullet"/>
      <w:lvlText w:val=""/>
      <w:lvlJc w:val="left"/>
      <w:pPr>
        <w:ind w:left="7314" w:hanging="360"/>
      </w:pPr>
      <w:rPr>
        <w:rFonts w:ascii="Wingdings" w:hAnsi="Wingdings" w:hint="default"/>
      </w:rPr>
    </w:lvl>
  </w:abstractNum>
  <w:abstractNum w:abstractNumId="2" w15:restartNumberingAfterBreak="0">
    <w:nsid w:val="1F0A02D2"/>
    <w:multiLevelType w:val="hybridMultilevel"/>
    <w:tmpl w:val="53ECE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727159"/>
    <w:multiLevelType w:val="hybridMultilevel"/>
    <w:tmpl w:val="4B161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2D153E"/>
    <w:multiLevelType w:val="hybridMultilevel"/>
    <w:tmpl w:val="38F0B35A"/>
    <w:lvl w:ilvl="0" w:tplc="364C487E">
      <w:start w:val="1"/>
      <w:numFmt w:val="lowerLetter"/>
      <w:lvlText w:val="%1."/>
      <w:lvlJc w:val="left"/>
      <w:pPr>
        <w:ind w:left="1554" w:hanging="721"/>
      </w:pPr>
      <w:rPr>
        <w:rFonts w:ascii="Lato Light" w:eastAsia="Lato Light" w:hAnsi="Lato Light" w:cs="Lato Light" w:hint="default"/>
        <w:spacing w:val="-6"/>
        <w:w w:val="100"/>
        <w:sz w:val="20"/>
        <w:szCs w:val="20"/>
        <w:lang w:val="en-US" w:eastAsia="en-US" w:bidi="en-US"/>
      </w:rPr>
    </w:lvl>
    <w:lvl w:ilvl="1" w:tplc="7B3E9FF6">
      <w:numFmt w:val="bullet"/>
      <w:lvlText w:val="•"/>
      <w:lvlJc w:val="left"/>
      <w:pPr>
        <w:ind w:left="2300" w:hanging="721"/>
      </w:pPr>
      <w:rPr>
        <w:rFonts w:hint="default"/>
        <w:lang w:val="en-US" w:eastAsia="en-US" w:bidi="en-US"/>
      </w:rPr>
    </w:lvl>
    <w:lvl w:ilvl="2" w:tplc="22FC6174">
      <w:numFmt w:val="bullet"/>
      <w:lvlText w:val="•"/>
      <w:lvlJc w:val="left"/>
      <w:pPr>
        <w:ind w:left="3041" w:hanging="721"/>
      </w:pPr>
      <w:rPr>
        <w:rFonts w:hint="default"/>
        <w:lang w:val="en-US" w:eastAsia="en-US" w:bidi="en-US"/>
      </w:rPr>
    </w:lvl>
    <w:lvl w:ilvl="3" w:tplc="F43E8132">
      <w:numFmt w:val="bullet"/>
      <w:lvlText w:val="•"/>
      <w:lvlJc w:val="left"/>
      <w:pPr>
        <w:ind w:left="3781" w:hanging="721"/>
      </w:pPr>
      <w:rPr>
        <w:rFonts w:hint="default"/>
        <w:lang w:val="en-US" w:eastAsia="en-US" w:bidi="en-US"/>
      </w:rPr>
    </w:lvl>
    <w:lvl w:ilvl="4" w:tplc="E05A7D72">
      <w:numFmt w:val="bullet"/>
      <w:lvlText w:val="•"/>
      <w:lvlJc w:val="left"/>
      <w:pPr>
        <w:ind w:left="4522" w:hanging="721"/>
      </w:pPr>
      <w:rPr>
        <w:rFonts w:hint="default"/>
        <w:lang w:val="en-US" w:eastAsia="en-US" w:bidi="en-US"/>
      </w:rPr>
    </w:lvl>
    <w:lvl w:ilvl="5" w:tplc="FE6612F8">
      <w:numFmt w:val="bullet"/>
      <w:lvlText w:val="•"/>
      <w:lvlJc w:val="left"/>
      <w:pPr>
        <w:ind w:left="5262" w:hanging="721"/>
      </w:pPr>
      <w:rPr>
        <w:rFonts w:hint="default"/>
        <w:lang w:val="en-US" w:eastAsia="en-US" w:bidi="en-US"/>
      </w:rPr>
    </w:lvl>
    <w:lvl w:ilvl="6" w:tplc="1A1E604E">
      <w:numFmt w:val="bullet"/>
      <w:lvlText w:val="•"/>
      <w:lvlJc w:val="left"/>
      <w:pPr>
        <w:ind w:left="6003" w:hanging="721"/>
      </w:pPr>
      <w:rPr>
        <w:rFonts w:hint="default"/>
        <w:lang w:val="en-US" w:eastAsia="en-US" w:bidi="en-US"/>
      </w:rPr>
    </w:lvl>
    <w:lvl w:ilvl="7" w:tplc="186894A0">
      <w:numFmt w:val="bullet"/>
      <w:lvlText w:val="•"/>
      <w:lvlJc w:val="left"/>
      <w:pPr>
        <w:ind w:left="6743" w:hanging="721"/>
      </w:pPr>
      <w:rPr>
        <w:rFonts w:hint="default"/>
        <w:lang w:val="en-US" w:eastAsia="en-US" w:bidi="en-US"/>
      </w:rPr>
    </w:lvl>
    <w:lvl w:ilvl="8" w:tplc="34ECAF6A">
      <w:numFmt w:val="bullet"/>
      <w:lvlText w:val="•"/>
      <w:lvlJc w:val="left"/>
      <w:pPr>
        <w:ind w:left="7484" w:hanging="721"/>
      </w:pPr>
      <w:rPr>
        <w:rFonts w:hint="default"/>
        <w:lang w:val="en-US" w:eastAsia="en-US" w:bidi="en-US"/>
      </w:rPr>
    </w:lvl>
  </w:abstractNum>
  <w:abstractNum w:abstractNumId="5" w15:restartNumberingAfterBreak="0">
    <w:nsid w:val="30683C4E"/>
    <w:multiLevelType w:val="hybridMultilevel"/>
    <w:tmpl w:val="906AD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AC7A48"/>
    <w:multiLevelType w:val="hybridMultilevel"/>
    <w:tmpl w:val="D78467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AC70A8"/>
    <w:multiLevelType w:val="hybridMultilevel"/>
    <w:tmpl w:val="44829E5E"/>
    <w:lvl w:ilvl="0" w:tplc="04130001">
      <w:start w:val="1"/>
      <w:numFmt w:val="bullet"/>
      <w:lvlText w:val=""/>
      <w:lvlJc w:val="left"/>
      <w:pPr>
        <w:ind w:left="834" w:hanging="720"/>
      </w:pPr>
      <w:rPr>
        <w:rFonts w:ascii="Symbol" w:hAnsi="Symbol" w:hint="default"/>
        <w:b/>
        <w:spacing w:val="-1"/>
        <w:w w:val="100"/>
        <w:sz w:val="26"/>
        <w:szCs w:val="26"/>
        <w:lang w:val="en-US" w:eastAsia="en-US" w:bidi="en-US"/>
      </w:rPr>
    </w:lvl>
    <w:lvl w:ilvl="1" w:tplc="02E8F868">
      <w:start w:val="1"/>
      <w:numFmt w:val="upperLetter"/>
      <w:lvlText w:val="%2."/>
      <w:lvlJc w:val="left"/>
      <w:pPr>
        <w:ind w:left="1554" w:hanging="720"/>
      </w:pPr>
      <w:rPr>
        <w:rFonts w:ascii="Lato Light" w:eastAsia="Lato Light" w:hAnsi="Lato Light" w:cs="Lato Light" w:hint="default"/>
        <w:spacing w:val="-6"/>
        <w:w w:val="99"/>
        <w:sz w:val="20"/>
        <w:szCs w:val="20"/>
        <w:lang w:val="en-US" w:eastAsia="en-US" w:bidi="en-US"/>
      </w:rPr>
    </w:lvl>
    <w:lvl w:ilvl="2" w:tplc="5C5EFE26">
      <w:numFmt w:val="bullet"/>
      <w:lvlText w:val="•"/>
      <w:lvlJc w:val="left"/>
      <w:pPr>
        <w:ind w:left="2382" w:hanging="720"/>
      </w:pPr>
      <w:rPr>
        <w:rFonts w:hint="default"/>
        <w:lang w:val="en-US" w:eastAsia="en-US" w:bidi="en-US"/>
      </w:rPr>
    </w:lvl>
    <w:lvl w:ilvl="3" w:tplc="AD4E0D72">
      <w:numFmt w:val="bullet"/>
      <w:lvlText w:val="•"/>
      <w:lvlJc w:val="left"/>
      <w:pPr>
        <w:ind w:left="3205" w:hanging="720"/>
      </w:pPr>
      <w:rPr>
        <w:rFonts w:hint="default"/>
        <w:lang w:val="en-US" w:eastAsia="en-US" w:bidi="en-US"/>
      </w:rPr>
    </w:lvl>
    <w:lvl w:ilvl="4" w:tplc="254E6F5E">
      <w:numFmt w:val="bullet"/>
      <w:lvlText w:val="•"/>
      <w:lvlJc w:val="left"/>
      <w:pPr>
        <w:ind w:left="4028" w:hanging="720"/>
      </w:pPr>
      <w:rPr>
        <w:rFonts w:hint="default"/>
        <w:lang w:val="en-US" w:eastAsia="en-US" w:bidi="en-US"/>
      </w:rPr>
    </w:lvl>
    <w:lvl w:ilvl="5" w:tplc="FB16036E">
      <w:numFmt w:val="bullet"/>
      <w:lvlText w:val="•"/>
      <w:lvlJc w:val="left"/>
      <w:pPr>
        <w:ind w:left="4851" w:hanging="720"/>
      </w:pPr>
      <w:rPr>
        <w:rFonts w:hint="default"/>
        <w:lang w:val="en-US" w:eastAsia="en-US" w:bidi="en-US"/>
      </w:rPr>
    </w:lvl>
    <w:lvl w:ilvl="6" w:tplc="F412F694">
      <w:numFmt w:val="bullet"/>
      <w:lvlText w:val="•"/>
      <w:lvlJc w:val="left"/>
      <w:pPr>
        <w:ind w:left="5674" w:hanging="720"/>
      </w:pPr>
      <w:rPr>
        <w:rFonts w:hint="default"/>
        <w:lang w:val="en-US" w:eastAsia="en-US" w:bidi="en-US"/>
      </w:rPr>
    </w:lvl>
    <w:lvl w:ilvl="7" w:tplc="18362392">
      <w:numFmt w:val="bullet"/>
      <w:lvlText w:val="•"/>
      <w:lvlJc w:val="left"/>
      <w:pPr>
        <w:ind w:left="6497" w:hanging="720"/>
      </w:pPr>
      <w:rPr>
        <w:rFonts w:hint="default"/>
        <w:lang w:val="en-US" w:eastAsia="en-US" w:bidi="en-US"/>
      </w:rPr>
    </w:lvl>
    <w:lvl w:ilvl="8" w:tplc="1A322FC4">
      <w:numFmt w:val="bullet"/>
      <w:lvlText w:val="•"/>
      <w:lvlJc w:val="left"/>
      <w:pPr>
        <w:ind w:left="7319" w:hanging="720"/>
      </w:pPr>
      <w:rPr>
        <w:rFonts w:hint="default"/>
        <w:lang w:val="en-US" w:eastAsia="en-US" w:bidi="en-US"/>
      </w:rPr>
    </w:lvl>
  </w:abstractNum>
  <w:abstractNum w:abstractNumId="8" w15:restartNumberingAfterBreak="0">
    <w:nsid w:val="4C18767B"/>
    <w:multiLevelType w:val="hybridMultilevel"/>
    <w:tmpl w:val="4D96E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DA4068"/>
    <w:multiLevelType w:val="multilevel"/>
    <w:tmpl w:val="D35A9F64"/>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Calibri" w:hAnsi="Calibri" w:hint="default"/>
      </w:rPr>
    </w:lvl>
    <w:lvl w:ilvl="3">
      <w:start w:val="1"/>
      <w:numFmt w:val="decimal"/>
      <w:lvlText w:val="%4."/>
      <w:lvlJc w:val="left"/>
      <w:pPr>
        <w:tabs>
          <w:tab w:val="num" w:pos="1079"/>
        </w:tabs>
        <w:ind w:left="1136" w:hanging="284"/>
      </w:pPr>
      <w:rPr>
        <w:rFonts w:hint="default"/>
      </w:rPr>
    </w:lvl>
    <w:lvl w:ilvl="4">
      <w:start w:val="1"/>
      <w:numFmt w:val="lowerLetter"/>
      <w:lvlText w:val="%5."/>
      <w:lvlJc w:val="left"/>
      <w:pPr>
        <w:tabs>
          <w:tab w:val="num" w:pos="1363"/>
        </w:tabs>
        <w:ind w:left="1420" w:hanging="284"/>
      </w:pPr>
      <w:rPr>
        <w:rFonts w:hint="default"/>
      </w:rPr>
    </w:lvl>
    <w:lvl w:ilvl="5">
      <w:start w:val="1"/>
      <w:numFmt w:val="lowerRoman"/>
      <w:lvlText w:val="%6."/>
      <w:lvlJc w:val="right"/>
      <w:pPr>
        <w:tabs>
          <w:tab w:val="num" w:pos="1647"/>
        </w:tabs>
        <w:ind w:left="1704" w:hanging="284"/>
      </w:pPr>
      <w:rPr>
        <w:rFonts w:hint="default"/>
      </w:rPr>
    </w:lvl>
    <w:lvl w:ilvl="6">
      <w:start w:val="1"/>
      <w:numFmt w:val="decimal"/>
      <w:lvlText w:val="%7."/>
      <w:lvlJc w:val="left"/>
      <w:pPr>
        <w:tabs>
          <w:tab w:val="num" w:pos="1931"/>
        </w:tabs>
        <w:ind w:left="1988" w:hanging="284"/>
      </w:pPr>
      <w:rPr>
        <w:rFonts w:hint="default"/>
      </w:rPr>
    </w:lvl>
    <w:lvl w:ilvl="7">
      <w:start w:val="1"/>
      <w:numFmt w:val="lowerLetter"/>
      <w:lvlText w:val="%8."/>
      <w:lvlJc w:val="left"/>
      <w:pPr>
        <w:tabs>
          <w:tab w:val="num" w:pos="2215"/>
        </w:tabs>
        <w:ind w:left="2272" w:hanging="284"/>
      </w:pPr>
      <w:rPr>
        <w:rFonts w:hint="default"/>
      </w:rPr>
    </w:lvl>
    <w:lvl w:ilvl="8">
      <w:start w:val="1"/>
      <w:numFmt w:val="lowerRoman"/>
      <w:lvlText w:val="%9."/>
      <w:lvlJc w:val="right"/>
      <w:pPr>
        <w:tabs>
          <w:tab w:val="num" w:pos="2499"/>
        </w:tabs>
        <w:ind w:left="2556" w:hanging="284"/>
      </w:pPr>
      <w:rPr>
        <w:rFonts w:hint="default"/>
      </w:rPr>
    </w:lvl>
  </w:abstractNum>
  <w:abstractNum w:abstractNumId="10" w15:restartNumberingAfterBreak="0">
    <w:nsid w:val="58D40153"/>
    <w:multiLevelType w:val="hybridMultilevel"/>
    <w:tmpl w:val="255207B8"/>
    <w:lvl w:ilvl="0" w:tplc="A742405C">
      <w:numFmt w:val="bullet"/>
      <w:lvlText w:val="•"/>
      <w:lvlJc w:val="left"/>
      <w:pPr>
        <w:ind w:left="1080" w:hanging="720"/>
      </w:pPr>
      <w:rPr>
        <w:rFonts w:ascii="Lato Medium" w:eastAsia="Lato Thin" w:hAnsi="Lato Medium" w:cs="Lato Thi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5A5B76"/>
    <w:multiLevelType w:val="hybridMultilevel"/>
    <w:tmpl w:val="2BB2D2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116EB6"/>
    <w:multiLevelType w:val="hybridMultilevel"/>
    <w:tmpl w:val="2B549A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6BF729DD"/>
    <w:multiLevelType w:val="hybridMultilevel"/>
    <w:tmpl w:val="159EBA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257693"/>
    <w:multiLevelType w:val="hybridMultilevel"/>
    <w:tmpl w:val="54A47CAC"/>
    <w:lvl w:ilvl="0" w:tplc="49C439BC">
      <w:start w:val="1"/>
      <w:numFmt w:val="decimal"/>
      <w:lvlText w:val="%1."/>
      <w:lvlJc w:val="left"/>
      <w:pPr>
        <w:ind w:left="834" w:hanging="720"/>
      </w:pPr>
      <w:rPr>
        <w:rFonts w:ascii="Lato Heavy" w:eastAsia="Lato Thin" w:hAnsi="Lato Heavy" w:cs="Lato Thin" w:hint="default"/>
        <w:b w:val="0"/>
        <w:spacing w:val="-1"/>
        <w:w w:val="100"/>
        <w:sz w:val="26"/>
        <w:szCs w:val="26"/>
        <w:lang w:val="en-US" w:eastAsia="en-US" w:bidi="en-US"/>
      </w:rPr>
    </w:lvl>
    <w:lvl w:ilvl="1" w:tplc="A4643D66">
      <w:start w:val="1"/>
      <w:numFmt w:val="upperLetter"/>
      <w:lvlText w:val="%2."/>
      <w:lvlJc w:val="left"/>
      <w:pPr>
        <w:ind w:left="1554" w:hanging="720"/>
      </w:pPr>
      <w:rPr>
        <w:rFonts w:ascii="Lato Light" w:eastAsia="Lato Light" w:hAnsi="Lato Light" w:cs="Lato Light" w:hint="default"/>
        <w:b/>
        <w:spacing w:val="-6"/>
        <w:w w:val="99"/>
        <w:sz w:val="20"/>
        <w:szCs w:val="20"/>
        <w:lang w:val="en-US" w:eastAsia="en-US" w:bidi="en-US"/>
      </w:rPr>
    </w:lvl>
    <w:lvl w:ilvl="2" w:tplc="5C5EFE26">
      <w:numFmt w:val="bullet"/>
      <w:lvlText w:val="•"/>
      <w:lvlJc w:val="left"/>
      <w:pPr>
        <w:ind w:left="2382" w:hanging="720"/>
      </w:pPr>
      <w:rPr>
        <w:rFonts w:hint="default"/>
        <w:lang w:val="en-US" w:eastAsia="en-US" w:bidi="en-US"/>
      </w:rPr>
    </w:lvl>
    <w:lvl w:ilvl="3" w:tplc="AD4E0D72">
      <w:numFmt w:val="bullet"/>
      <w:lvlText w:val="•"/>
      <w:lvlJc w:val="left"/>
      <w:pPr>
        <w:ind w:left="3205" w:hanging="720"/>
      </w:pPr>
      <w:rPr>
        <w:rFonts w:hint="default"/>
        <w:lang w:val="en-US" w:eastAsia="en-US" w:bidi="en-US"/>
      </w:rPr>
    </w:lvl>
    <w:lvl w:ilvl="4" w:tplc="254E6F5E">
      <w:numFmt w:val="bullet"/>
      <w:lvlText w:val="•"/>
      <w:lvlJc w:val="left"/>
      <w:pPr>
        <w:ind w:left="4028" w:hanging="720"/>
      </w:pPr>
      <w:rPr>
        <w:rFonts w:hint="default"/>
        <w:lang w:val="en-US" w:eastAsia="en-US" w:bidi="en-US"/>
      </w:rPr>
    </w:lvl>
    <w:lvl w:ilvl="5" w:tplc="FB16036E">
      <w:numFmt w:val="bullet"/>
      <w:lvlText w:val="•"/>
      <w:lvlJc w:val="left"/>
      <w:pPr>
        <w:ind w:left="4851" w:hanging="720"/>
      </w:pPr>
      <w:rPr>
        <w:rFonts w:hint="default"/>
        <w:lang w:val="en-US" w:eastAsia="en-US" w:bidi="en-US"/>
      </w:rPr>
    </w:lvl>
    <w:lvl w:ilvl="6" w:tplc="F412F694">
      <w:numFmt w:val="bullet"/>
      <w:lvlText w:val="•"/>
      <w:lvlJc w:val="left"/>
      <w:pPr>
        <w:ind w:left="5674" w:hanging="720"/>
      </w:pPr>
      <w:rPr>
        <w:rFonts w:hint="default"/>
        <w:lang w:val="en-US" w:eastAsia="en-US" w:bidi="en-US"/>
      </w:rPr>
    </w:lvl>
    <w:lvl w:ilvl="7" w:tplc="18362392">
      <w:numFmt w:val="bullet"/>
      <w:lvlText w:val="•"/>
      <w:lvlJc w:val="left"/>
      <w:pPr>
        <w:ind w:left="6497" w:hanging="720"/>
      </w:pPr>
      <w:rPr>
        <w:rFonts w:hint="default"/>
        <w:lang w:val="en-US" w:eastAsia="en-US" w:bidi="en-US"/>
      </w:rPr>
    </w:lvl>
    <w:lvl w:ilvl="8" w:tplc="1A322FC4">
      <w:numFmt w:val="bullet"/>
      <w:lvlText w:val="•"/>
      <w:lvlJc w:val="left"/>
      <w:pPr>
        <w:ind w:left="7319" w:hanging="720"/>
      </w:pPr>
      <w:rPr>
        <w:rFonts w:hint="default"/>
        <w:lang w:val="en-US" w:eastAsia="en-US" w:bidi="en-US"/>
      </w:rPr>
    </w:lvl>
  </w:abstractNum>
  <w:num w:numId="1" w16cid:durableId="154615236">
    <w:abstractNumId w:val="4"/>
  </w:num>
  <w:num w:numId="2" w16cid:durableId="1083990238">
    <w:abstractNumId w:val="14"/>
  </w:num>
  <w:num w:numId="3" w16cid:durableId="827137008">
    <w:abstractNumId w:val="1"/>
  </w:num>
  <w:num w:numId="4" w16cid:durableId="1220633803">
    <w:abstractNumId w:val="7"/>
  </w:num>
  <w:num w:numId="5" w16cid:durableId="1961571724">
    <w:abstractNumId w:val="9"/>
  </w:num>
  <w:num w:numId="6" w16cid:durableId="808015073">
    <w:abstractNumId w:val="2"/>
  </w:num>
  <w:num w:numId="7" w16cid:durableId="2009168737">
    <w:abstractNumId w:val="6"/>
  </w:num>
  <w:num w:numId="8" w16cid:durableId="1980651638">
    <w:abstractNumId w:val="11"/>
  </w:num>
  <w:num w:numId="9" w16cid:durableId="1285968883">
    <w:abstractNumId w:val="3"/>
  </w:num>
  <w:num w:numId="10" w16cid:durableId="1197503184">
    <w:abstractNumId w:val="5"/>
  </w:num>
  <w:num w:numId="11" w16cid:durableId="536354320">
    <w:abstractNumId w:val="0"/>
  </w:num>
  <w:num w:numId="12" w16cid:durableId="1197474103">
    <w:abstractNumId w:val="10"/>
  </w:num>
  <w:num w:numId="13" w16cid:durableId="806514026">
    <w:abstractNumId w:val="12"/>
  </w:num>
  <w:num w:numId="14" w16cid:durableId="1049843539">
    <w:abstractNumId w:val="8"/>
  </w:num>
  <w:num w:numId="15" w16cid:durableId="17365828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15"/>
    <w:rsid w:val="00006020"/>
    <w:rsid w:val="00041BDA"/>
    <w:rsid w:val="00071291"/>
    <w:rsid w:val="0007375B"/>
    <w:rsid w:val="000763D9"/>
    <w:rsid w:val="000779D3"/>
    <w:rsid w:val="00084B43"/>
    <w:rsid w:val="0008767F"/>
    <w:rsid w:val="000B5BC6"/>
    <w:rsid w:val="000F53FF"/>
    <w:rsid w:val="00135636"/>
    <w:rsid w:val="00146EF4"/>
    <w:rsid w:val="00162399"/>
    <w:rsid w:val="00175D19"/>
    <w:rsid w:val="00180A7F"/>
    <w:rsid w:val="00192B29"/>
    <w:rsid w:val="001A05B0"/>
    <w:rsid w:val="001A1947"/>
    <w:rsid w:val="001A1C3E"/>
    <w:rsid w:val="00212B9F"/>
    <w:rsid w:val="00233F4D"/>
    <w:rsid w:val="00234CDA"/>
    <w:rsid w:val="00244EA5"/>
    <w:rsid w:val="0025036D"/>
    <w:rsid w:val="0028130E"/>
    <w:rsid w:val="00295D61"/>
    <w:rsid w:val="00331A46"/>
    <w:rsid w:val="00352180"/>
    <w:rsid w:val="00352812"/>
    <w:rsid w:val="003638AC"/>
    <w:rsid w:val="00365911"/>
    <w:rsid w:val="00373A68"/>
    <w:rsid w:val="003A0F8B"/>
    <w:rsid w:val="003C33A2"/>
    <w:rsid w:val="003D5238"/>
    <w:rsid w:val="003D6F3A"/>
    <w:rsid w:val="00454216"/>
    <w:rsid w:val="00463474"/>
    <w:rsid w:val="004837B7"/>
    <w:rsid w:val="00486FB3"/>
    <w:rsid w:val="004B2372"/>
    <w:rsid w:val="004B7945"/>
    <w:rsid w:val="004C0372"/>
    <w:rsid w:val="004C50A9"/>
    <w:rsid w:val="004D6D98"/>
    <w:rsid w:val="004D70C0"/>
    <w:rsid w:val="004F6755"/>
    <w:rsid w:val="00506985"/>
    <w:rsid w:val="005115F7"/>
    <w:rsid w:val="0054563E"/>
    <w:rsid w:val="00565753"/>
    <w:rsid w:val="00581B90"/>
    <w:rsid w:val="00586CD6"/>
    <w:rsid w:val="00592768"/>
    <w:rsid w:val="00596AB3"/>
    <w:rsid w:val="005A0DE5"/>
    <w:rsid w:val="005B461D"/>
    <w:rsid w:val="005C1B65"/>
    <w:rsid w:val="005E1815"/>
    <w:rsid w:val="005F1976"/>
    <w:rsid w:val="005F23E4"/>
    <w:rsid w:val="005F6715"/>
    <w:rsid w:val="0060595B"/>
    <w:rsid w:val="006408DA"/>
    <w:rsid w:val="006628A8"/>
    <w:rsid w:val="0066396B"/>
    <w:rsid w:val="0066776A"/>
    <w:rsid w:val="00706951"/>
    <w:rsid w:val="007201B7"/>
    <w:rsid w:val="00730C50"/>
    <w:rsid w:val="007455D1"/>
    <w:rsid w:val="00783692"/>
    <w:rsid w:val="007A572A"/>
    <w:rsid w:val="007B50E6"/>
    <w:rsid w:val="007C08B5"/>
    <w:rsid w:val="007F6464"/>
    <w:rsid w:val="008224E0"/>
    <w:rsid w:val="0084328D"/>
    <w:rsid w:val="008445A3"/>
    <w:rsid w:val="0084763F"/>
    <w:rsid w:val="008513AB"/>
    <w:rsid w:val="00886797"/>
    <w:rsid w:val="00893218"/>
    <w:rsid w:val="00895630"/>
    <w:rsid w:val="008B780C"/>
    <w:rsid w:val="008C2912"/>
    <w:rsid w:val="008C4CE5"/>
    <w:rsid w:val="008D6902"/>
    <w:rsid w:val="008E7B2C"/>
    <w:rsid w:val="00917262"/>
    <w:rsid w:val="00923C66"/>
    <w:rsid w:val="009E5DDF"/>
    <w:rsid w:val="009F47BA"/>
    <w:rsid w:val="00A03315"/>
    <w:rsid w:val="00A76E88"/>
    <w:rsid w:val="00A8585F"/>
    <w:rsid w:val="00A9614F"/>
    <w:rsid w:val="00AA218C"/>
    <w:rsid w:val="00AA7B37"/>
    <w:rsid w:val="00AB2DEE"/>
    <w:rsid w:val="00AB3738"/>
    <w:rsid w:val="00AF4C16"/>
    <w:rsid w:val="00B13186"/>
    <w:rsid w:val="00B47816"/>
    <w:rsid w:val="00B54C38"/>
    <w:rsid w:val="00B852A6"/>
    <w:rsid w:val="00B938D5"/>
    <w:rsid w:val="00BC0BA9"/>
    <w:rsid w:val="00BC0FE4"/>
    <w:rsid w:val="00BD1ACD"/>
    <w:rsid w:val="00C00137"/>
    <w:rsid w:val="00C06931"/>
    <w:rsid w:val="00C3426A"/>
    <w:rsid w:val="00C37B72"/>
    <w:rsid w:val="00C41C8E"/>
    <w:rsid w:val="00C47368"/>
    <w:rsid w:val="00C57005"/>
    <w:rsid w:val="00C966E7"/>
    <w:rsid w:val="00CA63AD"/>
    <w:rsid w:val="00CD13D5"/>
    <w:rsid w:val="00D26789"/>
    <w:rsid w:val="00D526E2"/>
    <w:rsid w:val="00D52AAC"/>
    <w:rsid w:val="00DD6474"/>
    <w:rsid w:val="00DE0C82"/>
    <w:rsid w:val="00E07475"/>
    <w:rsid w:val="00E255B7"/>
    <w:rsid w:val="00E60096"/>
    <w:rsid w:val="00E65031"/>
    <w:rsid w:val="00E80B2C"/>
    <w:rsid w:val="00E953AE"/>
    <w:rsid w:val="00E97705"/>
    <w:rsid w:val="00ED518A"/>
    <w:rsid w:val="00ED571B"/>
    <w:rsid w:val="00EE30FE"/>
    <w:rsid w:val="00EE4405"/>
    <w:rsid w:val="00F01CBB"/>
    <w:rsid w:val="00F1362B"/>
    <w:rsid w:val="00F32FCE"/>
    <w:rsid w:val="00F555A6"/>
    <w:rsid w:val="00F8240F"/>
    <w:rsid w:val="00F90829"/>
    <w:rsid w:val="00F93623"/>
    <w:rsid w:val="00FB48D1"/>
    <w:rsid w:val="00FD2F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25AB59"/>
  <w15:docId w15:val="{5F9F9028-6337-4F28-9745-7D65125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Lato Thin" w:eastAsia="Lato Thin" w:hAnsi="Lato Thin" w:cs="Lato Thin"/>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6"/>
      <w:szCs w:val="26"/>
    </w:rPr>
  </w:style>
  <w:style w:type="paragraph" w:styleId="Lijstalinea">
    <w:name w:val="List Paragraph"/>
    <w:basedOn w:val="Standaard"/>
    <w:link w:val="LijstalineaChar"/>
    <w:uiPriority w:val="34"/>
    <w:qFormat/>
    <w:pPr>
      <w:ind w:left="834" w:hanging="720"/>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7201B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01B7"/>
    <w:rPr>
      <w:rFonts w:ascii="Tahoma" w:eastAsia="Lato Thin" w:hAnsi="Tahoma" w:cs="Tahoma"/>
      <w:sz w:val="16"/>
      <w:szCs w:val="16"/>
      <w:lang w:bidi="en-US"/>
    </w:rPr>
  </w:style>
  <w:style w:type="paragraph" w:styleId="Koptekst">
    <w:name w:val="header"/>
    <w:basedOn w:val="Standaard"/>
    <w:link w:val="KoptekstChar"/>
    <w:uiPriority w:val="99"/>
    <w:unhideWhenUsed/>
    <w:rsid w:val="00E07475"/>
    <w:pPr>
      <w:tabs>
        <w:tab w:val="center" w:pos="4513"/>
        <w:tab w:val="right" w:pos="9026"/>
      </w:tabs>
    </w:pPr>
  </w:style>
  <w:style w:type="character" w:customStyle="1" w:styleId="KoptekstChar">
    <w:name w:val="Koptekst Char"/>
    <w:basedOn w:val="Standaardalinea-lettertype"/>
    <w:link w:val="Koptekst"/>
    <w:uiPriority w:val="99"/>
    <w:rsid w:val="00E07475"/>
    <w:rPr>
      <w:rFonts w:ascii="Lato Thin" w:eastAsia="Lato Thin" w:hAnsi="Lato Thin" w:cs="Lato Thin"/>
      <w:lang w:bidi="en-US"/>
    </w:rPr>
  </w:style>
  <w:style w:type="paragraph" w:styleId="Voettekst">
    <w:name w:val="footer"/>
    <w:basedOn w:val="Standaard"/>
    <w:link w:val="VoettekstChar"/>
    <w:uiPriority w:val="99"/>
    <w:unhideWhenUsed/>
    <w:rsid w:val="00E07475"/>
    <w:pPr>
      <w:tabs>
        <w:tab w:val="center" w:pos="4513"/>
        <w:tab w:val="right" w:pos="9026"/>
      </w:tabs>
    </w:pPr>
  </w:style>
  <w:style w:type="character" w:customStyle="1" w:styleId="VoettekstChar">
    <w:name w:val="Voettekst Char"/>
    <w:basedOn w:val="Standaardalinea-lettertype"/>
    <w:link w:val="Voettekst"/>
    <w:uiPriority w:val="99"/>
    <w:rsid w:val="00E07475"/>
    <w:rPr>
      <w:rFonts w:ascii="Lato Thin" w:eastAsia="Lato Thin" w:hAnsi="Lato Thin" w:cs="Lato Thin"/>
      <w:lang w:bidi="en-US"/>
    </w:rPr>
  </w:style>
  <w:style w:type="character" w:customStyle="1" w:styleId="LijstalineaChar">
    <w:name w:val="Lijstalinea Char"/>
    <w:link w:val="Lijstalinea"/>
    <w:uiPriority w:val="10"/>
    <w:rsid w:val="00BC0BA9"/>
    <w:rPr>
      <w:rFonts w:ascii="Lato Thin" w:eastAsia="Lato Thin" w:hAnsi="Lato Thin" w:cs="Lato Thin"/>
      <w:lang w:bidi="en-US"/>
    </w:rPr>
  </w:style>
  <w:style w:type="paragraph" w:styleId="Normaalweb">
    <w:name w:val="Normal (Web)"/>
    <w:basedOn w:val="Standaard"/>
    <w:uiPriority w:val="99"/>
    <w:semiHidden/>
    <w:unhideWhenUsed/>
    <w:rsid w:val="00596AB3"/>
    <w:pPr>
      <w:widowControl/>
      <w:autoSpaceDE/>
      <w:autoSpaceDN/>
      <w:spacing w:before="100" w:beforeAutospacing="1" w:after="100" w:afterAutospacing="1"/>
    </w:pPr>
    <w:rPr>
      <w:rFonts w:ascii="Times New Roman" w:eastAsiaTheme="minorEastAsia" w:hAnsi="Times New Roman" w:cs="Times New Roman"/>
      <w:sz w:val="24"/>
      <w:szCs w:val="24"/>
      <w:lang w:val="nl-NL" w:eastAsia="nl-NL" w:bidi="ar-SA"/>
    </w:rPr>
  </w:style>
  <w:style w:type="paragraph" w:styleId="Revisie">
    <w:name w:val="Revision"/>
    <w:hidden/>
    <w:uiPriority w:val="99"/>
    <w:semiHidden/>
    <w:rsid w:val="00893218"/>
    <w:pPr>
      <w:widowControl/>
      <w:autoSpaceDE/>
      <w:autoSpaceDN/>
    </w:pPr>
    <w:rPr>
      <w:rFonts w:ascii="Lato Thin" w:eastAsia="Lato Thin" w:hAnsi="Lato Thin" w:cs="Lato Thi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6D2D1-5ED0-4677-9EDF-2E94CE7C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3361</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3</cp:revision>
  <cp:lastPrinted>2019-04-16T08:49:00Z</cp:lastPrinted>
  <dcterms:created xsi:type="dcterms:W3CDTF">2022-05-29T04:40:00Z</dcterms:created>
  <dcterms:modified xsi:type="dcterms:W3CDTF">2022-05-29T04:42:00Z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2018-09-25T00:00:00Z</vt:filetime>
  </property>
  <property fmtid="{D5CDD505-2E9C-101B-9397-08002B2CF9AE}" pid="3" name="Creator">
    <vt:lpwstr>Adobe InDesign CC 13.1 (Windows)</vt:lpwstr>
  </property>
  <property fmtid="{D5CDD505-2E9C-101B-9397-08002B2CF9AE}" pid="4" name="LastSaved">
    <vt:filetime>2018-09-25T00:00:00Z</vt:filetime>
  </property>
</Properties>
</file>